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5E11" w:rsidRPr="009F29FB" w:rsidRDefault="00C808D9" w:rsidP="00D15E11">
      <w:pPr>
        <w:pStyle w:val="a5"/>
        <w:tabs>
          <w:tab w:val="right" w:pos="9639"/>
        </w:tabs>
        <w:rPr>
          <w:rFonts w:eastAsia="新細明體" w:cs="Arial"/>
          <w:noProof w:val="0"/>
          <w:color w:val="000000" w:themeColor="text1"/>
          <w:sz w:val="24"/>
          <w:szCs w:val="24"/>
          <w:lang w:val="en-GB" w:eastAsia="zh-TW"/>
        </w:rPr>
      </w:pPr>
      <w:bookmarkStart w:id="0" w:name="OLE_LINK103"/>
      <w:bookmarkStart w:id="1" w:name="OLE_LINK104"/>
      <w:r w:rsidRPr="009F29FB">
        <w:rPr>
          <w:rFonts w:cs="Arial"/>
          <w:bCs/>
          <w:noProof w:val="0"/>
          <w:sz w:val="24"/>
          <w:szCs w:val="24"/>
          <w:lang w:val="en-GB"/>
        </w:rPr>
        <w:t>3GPP T</w:t>
      </w:r>
      <w:bookmarkStart w:id="2" w:name="_Ref452454252"/>
      <w:bookmarkEnd w:id="2"/>
      <w:r w:rsidRPr="009F29FB">
        <w:rPr>
          <w:rFonts w:cs="Arial"/>
          <w:bCs/>
          <w:noProof w:val="0"/>
          <w:sz w:val="24"/>
          <w:szCs w:val="24"/>
          <w:lang w:val="en-GB"/>
        </w:rPr>
        <w:t xml:space="preserve">SG-RAN </w:t>
      </w:r>
      <w:r w:rsidR="00C22ACB" w:rsidRPr="009F29FB">
        <w:rPr>
          <w:rFonts w:cs="Arial"/>
          <w:noProof w:val="0"/>
          <w:sz w:val="24"/>
          <w:szCs w:val="24"/>
          <w:lang w:val="en-GB"/>
        </w:rPr>
        <w:t xml:space="preserve">WG4 </w:t>
      </w:r>
      <w:r w:rsidR="007E6497">
        <w:rPr>
          <w:rFonts w:cs="Arial"/>
          <w:noProof w:val="0"/>
          <w:sz w:val="24"/>
          <w:szCs w:val="24"/>
          <w:lang w:val="en-GB"/>
        </w:rPr>
        <w:t>M</w:t>
      </w:r>
      <w:r w:rsidR="00041BBE">
        <w:rPr>
          <w:rFonts w:cs="Arial"/>
          <w:noProof w:val="0"/>
          <w:sz w:val="24"/>
          <w:szCs w:val="24"/>
          <w:lang w:val="en-GB"/>
        </w:rPr>
        <w:t>eeting</w:t>
      </w:r>
      <w:r w:rsidR="00041BBE" w:rsidRPr="009F29FB">
        <w:rPr>
          <w:rFonts w:eastAsia="新細明體" w:cs="Arial"/>
          <w:noProof w:val="0"/>
          <w:sz w:val="24"/>
          <w:szCs w:val="24"/>
          <w:lang w:val="en-GB" w:eastAsia="zh-TW"/>
        </w:rPr>
        <w:t xml:space="preserve"> </w:t>
      </w:r>
      <w:r w:rsidR="007071D7">
        <w:rPr>
          <w:rFonts w:cs="Arial"/>
          <w:bCs/>
          <w:noProof w:val="0"/>
          <w:sz w:val="24"/>
          <w:szCs w:val="24"/>
          <w:lang w:val="en-GB"/>
        </w:rPr>
        <w:t>#86</w:t>
      </w:r>
      <w:r w:rsidR="00EF4FB3">
        <w:rPr>
          <w:rFonts w:cs="Arial"/>
          <w:bCs/>
          <w:noProof w:val="0"/>
          <w:sz w:val="24"/>
          <w:szCs w:val="24"/>
          <w:lang w:val="en-GB"/>
        </w:rPr>
        <w:t xml:space="preserve"> Bis</w:t>
      </w:r>
      <w:r w:rsidR="00EF4FB3">
        <w:rPr>
          <w:rFonts w:asciiTheme="minorEastAsia" w:eastAsiaTheme="minorEastAsia" w:hAnsiTheme="minorEastAsia" w:cs="Arial" w:hint="eastAsia"/>
          <w:bCs/>
          <w:noProof w:val="0"/>
          <w:sz w:val="24"/>
          <w:szCs w:val="24"/>
          <w:lang w:val="en-GB" w:eastAsia="zh-TW"/>
        </w:rPr>
        <w:t xml:space="preserve"> </w:t>
      </w:r>
      <w:r w:rsidR="00D15E11" w:rsidRPr="009F29FB">
        <w:rPr>
          <w:rFonts w:cs="Arial"/>
          <w:bCs/>
          <w:noProof w:val="0"/>
          <w:color w:val="000000" w:themeColor="text1"/>
          <w:sz w:val="24"/>
          <w:lang w:val="en-GB"/>
        </w:rPr>
        <w:tab/>
      </w:r>
      <w:r w:rsidR="00C22ACB" w:rsidRPr="009F29FB">
        <w:rPr>
          <w:rFonts w:cs="Arial"/>
          <w:noProof w:val="0"/>
          <w:color w:val="000000" w:themeColor="text1"/>
          <w:sz w:val="24"/>
          <w:szCs w:val="24"/>
          <w:lang w:val="en-GB"/>
        </w:rPr>
        <w:t>R4-</w:t>
      </w:r>
      <w:r w:rsidR="00D958CF" w:rsidRPr="009F29FB">
        <w:rPr>
          <w:rFonts w:cs="Arial"/>
          <w:noProof w:val="0"/>
          <w:color w:val="000000" w:themeColor="text1"/>
          <w:sz w:val="24"/>
          <w:szCs w:val="24"/>
          <w:lang w:val="en-GB"/>
        </w:rPr>
        <w:t>1</w:t>
      </w:r>
      <w:r w:rsidR="00D958CF">
        <w:rPr>
          <w:rFonts w:cs="Arial"/>
          <w:noProof w:val="0"/>
          <w:color w:val="000000" w:themeColor="text1"/>
          <w:sz w:val="24"/>
          <w:szCs w:val="24"/>
          <w:lang w:val="en-GB"/>
        </w:rPr>
        <w:t>80</w:t>
      </w:r>
      <w:r w:rsidR="003F097B" w:rsidRPr="003F097B">
        <w:rPr>
          <w:rFonts w:cs="Arial"/>
          <w:noProof w:val="0"/>
          <w:color w:val="000000" w:themeColor="text1"/>
          <w:sz w:val="24"/>
          <w:szCs w:val="24"/>
          <w:lang w:val="en-GB"/>
        </w:rPr>
        <w:t>3671</w:t>
      </w:r>
    </w:p>
    <w:p w:rsidR="00EF4FB3" w:rsidRPr="009F29FB" w:rsidRDefault="00EF4FB3" w:rsidP="00EF4FB3">
      <w:pPr>
        <w:pStyle w:val="a5"/>
        <w:rPr>
          <w:rFonts w:eastAsia="新細明體" w:cs="Arial"/>
          <w:sz w:val="24"/>
          <w:lang w:eastAsia="zh-TW"/>
        </w:rPr>
      </w:pPr>
      <w:r w:rsidRPr="00ED52D3">
        <w:rPr>
          <w:rFonts w:eastAsia="新細明體" w:cs="Arial"/>
          <w:sz w:val="24"/>
          <w:lang w:eastAsia="zh-TW"/>
        </w:rPr>
        <w:t>Melbourne, Australia, 16</w:t>
      </w:r>
      <w:r w:rsidRPr="00ED52D3">
        <w:rPr>
          <w:rFonts w:eastAsia="新細明體" w:cs="Arial"/>
          <w:sz w:val="24"/>
          <w:vertAlign w:val="superscript"/>
          <w:lang w:eastAsia="zh-TW"/>
        </w:rPr>
        <w:t>th</w:t>
      </w:r>
      <w:r w:rsidRPr="00ED52D3">
        <w:rPr>
          <w:rFonts w:eastAsia="新細明體" w:cs="Arial"/>
          <w:sz w:val="24"/>
          <w:lang w:eastAsia="zh-TW"/>
        </w:rPr>
        <w:t>- 20</w:t>
      </w:r>
      <w:r w:rsidRPr="00ED52D3">
        <w:rPr>
          <w:rFonts w:eastAsia="新細明體" w:cs="Arial"/>
          <w:sz w:val="24"/>
          <w:vertAlign w:val="superscript"/>
          <w:lang w:eastAsia="zh-TW"/>
        </w:rPr>
        <w:t>th</w:t>
      </w:r>
      <w:r>
        <w:rPr>
          <w:rFonts w:eastAsia="新細明體" w:cs="Arial"/>
          <w:sz w:val="24"/>
          <w:lang w:eastAsia="zh-TW"/>
        </w:rPr>
        <w:t xml:space="preserve"> </w:t>
      </w:r>
      <w:r w:rsidRPr="00ED52D3">
        <w:rPr>
          <w:rFonts w:eastAsia="新細明體" w:cs="Arial"/>
          <w:sz w:val="24"/>
          <w:lang w:eastAsia="zh-TW"/>
        </w:rPr>
        <w:t>April 2018</w:t>
      </w:r>
      <w:r>
        <w:rPr>
          <w:rFonts w:eastAsia="新細明體" w:cs="Arial"/>
          <w:sz w:val="24"/>
          <w:lang w:eastAsia="zh-TW"/>
        </w:rPr>
        <w:t xml:space="preserve"> </w:t>
      </w:r>
      <w:r w:rsidRPr="009F29FB">
        <w:rPr>
          <w:rFonts w:eastAsia="新細明體" w:cs="Arial"/>
          <w:sz w:val="24"/>
          <w:lang w:eastAsia="zh-TW"/>
        </w:rPr>
        <w:t xml:space="preserve"> </w:t>
      </w:r>
      <w:r w:rsidRPr="00242B9F">
        <w:rPr>
          <w:rFonts w:eastAsia="Times New Roman" w:cs="Arial"/>
          <w:bCs/>
          <w:sz w:val="24"/>
          <w:szCs w:val="24"/>
          <w:lang w:eastAsia="ja-JP"/>
        </w:rPr>
        <w:t xml:space="preserve">                         </w:t>
      </w:r>
    </w:p>
    <w:p w:rsidR="00D15E11" w:rsidRPr="009F29FB" w:rsidRDefault="00D15E11" w:rsidP="00D15E11">
      <w:pPr>
        <w:pStyle w:val="a5"/>
        <w:rPr>
          <w:rFonts w:cs="Arial"/>
          <w:bCs/>
          <w:noProof w:val="0"/>
          <w:color w:val="000000" w:themeColor="text1"/>
          <w:sz w:val="24"/>
          <w:lang w:eastAsia="ja-JP"/>
        </w:rPr>
      </w:pPr>
    </w:p>
    <w:p w:rsidR="00D15E11" w:rsidRPr="005D1DBC" w:rsidRDefault="00D15E11" w:rsidP="00D15E11">
      <w:pPr>
        <w:pStyle w:val="CRCoverPage"/>
        <w:rPr>
          <w:rFonts w:eastAsia="新細明體" w:cs="Arial"/>
          <w:b/>
          <w:bCs/>
          <w:color w:val="000000" w:themeColor="text1"/>
          <w:sz w:val="22"/>
          <w:lang w:eastAsia="zh-TW"/>
        </w:rPr>
      </w:pPr>
      <w:r w:rsidRPr="005D1DBC">
        <w:rPr>
          <w:rFonts w:cs="Arial"/>
          <w:b/>
          <w:bCs/>
          <w:color w:val="000000" w:themeColor="text1"/>
          <w:sz w:val="22"/>
        </w:rPr>
        <w:t>Agenda item:</w:t>
      </w:r>
      <w:r w:rsidRPr="005D1DBC">
        <w:rPr>
          <w:rFonts w:cs="Arial"/>
          <w:b/>
          <w:bCs/>
          <w:color w:val="000000" w:themeColor="text1"/>
          <w:sz w:val="22"/>
        </w:rPr>
        <w:tab/>
      </w:r>
      <w:r w:rsidRPr="005D1DBC">
        <w:rPr>
          <w:rFonts w:cs="Arial"/>
          <w:b/>
          <w:bCs/>
          <w:color w:val="000000" w:themeColor="text1"/>
          <w:sz w:val="22"/>
        </w:rPr>
        <w:tab/>
      </w:r>
      <w:r w:rsidR="005D1DBC">
        <w:rPr>
          <w:rFonts w:cs="Arial"/>
          <w:b/>
          <w:bCs/>
          <w:color w:val="000000" w:themeColor="text1"/>
          <w:sz w:val="22"/>
        </w:rPr>
        <w:tab/>
      </w:r>
      <w:r w:rsidR="000250BD" w:rsidRPr="005D1DBC">
        <w:rPr>
          <w:rFonts w:cs="Arial"/>
          <w:b/>
          <w:bCs/>
          <w:sz w:val="22"/>
        </w:rPr>
        <w:t>7.9.3.3</w:t>
      </w:r>
    </w:p>
    <w:p w:rsidR="00D15E11" w:rsidRPr="009F29FB" w:rsidRDefault="00D15E11" w:rsidP="00D15E11">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rsidR="0034111C" w:rsidRPr="009F29FB" w:rsidRDefault="0034111C" w:rsidP="00A93FE5">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0250BD" w:rsidRPr="000250BD">
        <w:rPr>
          <w:rFonts w:ascii="Arial" w:hAnsi="Arial" w:cs="Arial"/>
          <w:b/>
          <w:bCs/>
          <w:color w:val="000000" w:themeColor="text1"/>
        </w:rPr>
        <w:t>Discussion on collision between measurement gap and SMTC</w:t>
      </w:r>
    </w:p>
    <w:p w:rsidR="0034111C" w:rsidRPr="009F29FB" w:rsidRDefault="0034111C">
      <w:pPr>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00242B9F" w:rsidRPr="00242B9F">
        <w:rPr>
          <w:rFonts w:ascii="Arial" w:hAnsi="Arial" w:cs="Arial"/>
          <w:b/>
          <w:bCs/>
          <w:color w:val="000000" w:themeColor="text1"/>
        </w:rPr>
        <w:t>D</w:t>
      </w:r>
      <w:r w:rsidR="00BC79E7" w:rsidRPr="009F29FB">
        <w:rPr>
          <w:rFonts w:ascii="Arial" w:hAnsi="Arial" w:cs="Arial"/>
          <w:b/>
          <w:bCs/>
          <w:color w:val="000000" w:themeColor="text1"/>
        </w:rPr>
        <w:t>iscussion</w:t>
      </w:r>
      <w:r w:rsidR="000A341C" w:rsidRPr="009F29FB">
        <w:rPr>
          <w:rFonts w:ascii="Arial" w:hAnsi="Arial" w:cs="Arial"/>
          <w:b/>
          <w:bCs/>
          <w:color w:val="000000" w:themeColor="text1"/>
        </w:rPr>
        <w:t xml:space="preserve"> </w:t>
      </w:r>
    </w:p>
    <w:p w:rsidR="0034111C" w:rsidRPr="009F29FB" w:rsidRDefault="0034111C">
      <w:pPr>
        <w:pStyle w:val="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r>
      <w:r w:rsidR="00EE7FA7" w:rsidRPr="009F29FB">
        <w:rPr>
          <w:rFonts w:cs="Arial"/>
          <w:color w:val="000000" w:themeColor="text1"/>
        </w:rPr>
        <w:t>Introduction</w:t>
      </w:r>
      <w:r w:rsidR="0001174A" w:rsidRPr="009F29FB">
        <w:rPr>
          <w:rFonts w:eastAsia="新細明體" w:cs="Arial"/>
          <w:color w:val="000000" w:themeColor="text1"/>
          <w:lang w:eastAsia="zh-TW"/>
        </w:rPr>
        <w:t xml:space="preserve"> </w:t>
      </w:r>
    </w:p>
    <w:p w:rsidR="000250BD" w:rsidRDefault="000250BD" w:rsidP="00EB4151">
      <w:pPr>
        <w:jc w:val="both"/>
        <w:rPr>
          <w:rFonts w:ascii="Arial" w:hAnsi="Arial" w:cs="Arial"/>
        </w:rPr>
      </w:pPr>
      <w:bookmarkStart w:id="3" w:name="OLE_LINK1"/>
      <w:bookmarkStart w:id="4" w:name="OLE_LINK2"/>
      <w:bookmarkStart w:id="5" w:name="OLE_LINK132"/>
      <w:bookmarkStart w:id="6" w:name="OLE_LINK133"/>
      <w:r w:rsidRPr="000250BD">
        <w:rPr>
          <w:rFonts w:ascii="Arial" w:hAnsi="Arial" w:cs="Arial"/>
        </w:rPr>
        <w:t xml:space="preserve">At the RAN4 #86 meeting, </w:t>
      </w:r>
      <w:r>
        <w:rPr>
          <w:rFonts w:ascii="Arial" w:hAnsi="Arial" w:cs="Arial"/>
        </w:rPr>
        <w:t>some</w:t>
      </w:r>
      <w:r w:rsidRPr="000250BD">
        <w:rPr>
          <w:rFonts w:ascii="Arial" w:hAnsi="Arial" w:cs="Arial"/>
        </w:rPr>
        <w:t xml:space="preserve"> agreement</w:t>
      </w:r>
      <w:r>
        <w:rPr>
          <w:rFonts w:ascii="Arial" w:hAnsi="Arial" w:cs="Arial"/>
        </w:rPr>
        <w:t>s</w:t>
      </w:r>
      <w:r w:rsidRPr="000250BD">
        <w:rPr>
          <w:rFonts w:ascii="Arial" w:hAnsi="Arial" w:cs="Arial"/>
        </w:rPr>
        <w:t xml:space="preserve"> </w:t>
      </w:r>
      <w:r>
        <w:rPr>
          <w:rFonts w:ascii="Arial" w:hAnsi="Arial" w:cs="Arial"/>
        </w:rPr>
        <w:t>related to the</w:t>
      </w:r>
      <w:r w:rsidRPr="000250BD">
        <w:rPr>
          <w:rFonts w:ascii="Arial" w:hAnsi="Arial" w:cs="Arial"/>
        </w:rPr>
        <w:t xml:space="preserve"> gap sharing scenarios </w:t>
      </w:r>
      <w:r>
        <w:rPr>
          <w:rFonts w:ascii="Arial" w:hAnsi="Arial" w:cs="Arial"/>
        </w:rPr>
        <w:t xml:space="preserve">has been achieved </w:t>
      </w:r>
      <w:r w:rsidRPr="000250BD">
        <w:rPr>
          <w:rFonts w:ascii="Arial" w:hAnsi="Arial" w:cs="Arial"/>
        </w:rPr>
        <w:t>[1].</w:t>
      </w:r>
      <w:r w:rsidR="00521FE7" w:rsidRPr="003D0704">
        <w:rPr>
          <w:rFonts w:ascii="Arial" w:hAnsi="Arial" w:cs="Arial"/>
        </w:rPr>
        <w:t xml:space="preserve"> </w:t>
      </w:r>
      <w:r w:rsidR="008E182D">
        <w:rPr>
          <w:rFonts w:ascii="Arial" w:hAnsi="Arial" w:cs="Arial"/>
        </w:rPr>
        <w:t>Companies are encouraged to provide views on</w:t>
      </w:r>
      <w:r w:rsidR="009613A4">
        <w:rPr>
          <w:rFonts w:ascii="Arial" w:hAnsi="Arial" w:cs="Arial" w:hint="eastAsia"/>
        </w:rPr>
        <w:t xml:space="preserve"> </w:t>
      </w:r>
      <w:r w:rsidR="009613A4">
        <w:rPr>
          <w:rFonts w:ascii="Arial" w:hAnsi="Arial" w:cs="Arial"/>
        </w:rPr>
        <w:t>collision between measurement gap (MG) and SMTC occasions/RLM resources.</w:t>
      </w:r>
      <w:r w:rsidR="008E182D">
        <w:rPr>
          <w:rFonts w:ascii="Arial" w:hAnsi="Arial" w:cs="Arial"/>
        </w:rPr>
        <w:t xml:space="preserve">  </w:t>
      </w:r>
    </w:p>
    <w:p w:rsidR="00252D7A" w:rsidRDefault="00252D7A" w:rsidP="00CF7D10">
      <w:pPr>
        <w:rPr>
          <w:rFonts w:ascii="Arial" w:hAnsi="Arial" w:cs="Arial"/>
        </w:rPr>
      </w:pPr>
      <w:r w:rsidRPr="00252D7A">
        <w:rPr>
          <w:noProof/>
        </w:rPr>
        <mc:AlternateContent>
          <mc:Choice Requires="wps">
            <w:drawing>
              <wp:anchor distT="45720" distB="45720" distL="114300" distR="114300" simplePos="0" relativeHeight="251664384" behindDoc="0" locked="0" layoutInCell="1" allowOverlap="1" wp14:anchorId="221CAB72" wp14:editId="40E9FCA5">
                <wp:simplePos x="0" y="0"/>
                <wp:positionH relativeFrom="margin">
                  <wp:align>center</wp:align>
                </wp:positionH>
                <wp:positionV relativeFrom="paragraph">
                  <wp:posOffset>124460</wp:posOffset>
                </wp:positionV>
                <wp:extent cx="5354955" cy="4692650"/>
                <wp:effectExtent l="0" t="0" r="17145" b="1270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4955" cy="4693024"/>
                        </a:xfrm>
                        <a:prstGeom prst="rect">
                          <a:avLst/>
                        </a:prstGeom>
                        <a:solidFill>
                          <a:srgbClr val="FFFFFF"/>
                        </a:solidFill>
                        <a:ln w="9525">
                          <a:solidFill>
                            <a:srgbClr val="000000"/>
                          </a:solidFill>
                          <a:miter lim="800000"/>
                          <a:headEnd/>
                          <a:tailEnd/>
                        </a:ln>
                      </wps:spPr>
                      <wps:txbx>
                        <w:txbxContent>
                          <w:p w:rsidR="00D45B20" w:rsidRPr="00CE4DB0" w:rsidRDefault="00D45B20" w:rsidP="002E3612">
                            <w:pPr>
                              <w:pStyle w:val="af7"/>
                              <w:numPr>
                                <w:ilvl w:val="0"/>
                                <w:numId w:val="47"/>
                              </w:numPr>
                              <w:spacing w:after="0" w:line="240" w:lineRule="auto"/>
                              <w:ind w:hanging="357"/>
                              <w:rPr>
                                <w:rFonts w:eastAsia="SimSun" w:cs="Arial"/>
                                <w:b/>
                                <w:color w:val="000000"/>
                                <w:kern w:val="24"/>
                              </w:rPr>
                            </w:pPr>
                            <w:r w:rsidRPr="00CE4DB0">
                              <w:rPr>
                                <w:rFonts w:eastAsia="SimSun" w:cs="Arial"/>
                                <w:b/>
                                <w:color w:val="000000"/>
                                <w:kern w:val="24"/>
                              </w:rPr>
                              <w:t>5 SSB based UE activities for consideration to share the MG.</w:t>
                            </w:r>
                            <w:r w:rsidRPr="00CE4DB0" w:rsidDel="000250BD">
                              <w:rPr>
                                <w:rFonts w:eastAsia="SimSun" w:cs="Arial"/>
                                <w:b/>
                                <w:color w:val="000000"/>
                                <w:kern w:val="24"/>
                              </w:rPr>
                              <w:t xml:space="preserve"> </w:t>
                            </w:r>
                          </w:p>
                          <w:p w:rsidR="00D45B20" w:rsidRPr="00CE4DB0" w:rsidRDefault="00D45B20" w:rsidP="002E3612">
                            <w:pPr>
                              <w:pStyle w:val="af7"/>
                              <w:numPr>
                                <w:ilvl w:val="0"/>
                                <w:numId w:val="51"/>
                              </w:numPr>
                              <w:spacing w:after="0" w:line="240" w:lineRule="auto"/>
                              <w:ind w:hanging="357"/>
                              <w:rPr>
                                <w:sz w:val="20"/>
                                <w:szCs w:val="20"/>
                              </w:rPr>
                            </w:pPr>
                            <w:r w:rsidRPr="00CE4DB0">
                              <w:rPr>
                                <w:sz w:val="20"/>
                                <w:szCs w:val="20"/>
                              </w:rPr>
                              <w:t>RLM</w:t>
                            </w:r>
                          </w:p>
                          <w:p w:rsidR="00D45B20" w:rsidRPr="00CE4DB0" w:rsidRDefault="00D45B20" w:rsidP="002E3612">
                            <w:pPr>
                              <w:pStyle w:val="af7"/>
                              <w:numPr>
                                <w:ilvl w:val="0"/>
                                <w:numId w:val="51"/>
                              </w:numPr>
                              <w:spacing w:after="0" w:line="240" w:lineRule="auto"/>
                              <w:ind w:hanging="357"/>
                              <w:rPr>
                                <w:sz w:val="20"/>
                                <w:szCs w:val="20"/>
                              </w:rPr>
                            </w:pPr>
                            <w:r w:rsidRPr="00CE4DB0">
                              <w:rPr>
                                <w:sz w:val="20"/>
                                <w:szCs w:val="20"/>
                              </w:rPr>
                              <w:t xml:space="preserve">Measurement </w:t>
                            </w:r>
                            <w:r w:rsidR="009E61C0">
                              <w:rPr>
                                <w:sz w:val="20"/>
                                <w:szCs w:val="20"/>
                              </w:rPr>
                              <w:t>T</w:t>
                            </w:r>
                            <w:r w:rsidRPr="00CE4DB0">
                              <w:rPr>
                                <w:sz w:val="20"/>
                                <w:szCs w:val="20"/>
                              </w:rPr>
                              <w:t>ype A: Intra-frequency measurement w/o MG and w/o interruption</w:t>
                            </w:r>
                          </w:p>
                          <w:p w:rsidR="00D45B20" w:rsidRPr="00CE4DB0" w:rsidRDefault="00D45B20" w:rsidP="002E3612">
                            <w:pPr>
                              <w:pStyle w:val="af7"/>
                              <w:numPr>
                                <w:ilvl w:val="0"/>
                                <w:numId w:val="51"/>
                              </w:numPr>
                              <w:spacing w:after="0" w:line="240" w:lineRule="auto"/>
                              <w:ind w:hanging="357"/>
                              <w:rPr>
                                <w:sz w:val="20"/>
                                <w:szCs w:val="20"/>
                              </w:rPr>
                            </w:pPr>
                            <w:r w:rsidRPr="00CE4DB0">
                              <w:rPr>
                                <w:sz w:val="20"/>
                                <w:szCs w:val="20"/>
                              </w:rPr>
                              <w:t xml:space="preserve">Measurement </w:t>
                            </w:r>
                            <w:r w:rsidR="009E61C0">
                              <w:rPr>
                                <w:sz w:val="20"/>
                                <w:szCs w:val="20"/>
                              </w:rPr>
                              <w:t>T</w:t>
                            </w:r>
                            <w:r w:rsidRPr="00CE4DB0">
                              <w:rPr>
                                <w:sz w:val="20"/>
                                <w:szCs w:val="20"/>
                              </w:rPr>
                              <w:t>ype B: intra-frequency measurement with interruption</w:t>
                            </w:r>
                          </w:p>
                          <w:p w:rsidR="00D45B20" w:rsidRPr="00CE4DB0" w:rsidRDefault="00D45B20" w:rsidP="002E3612">
                            <w:pPr>
                              <w:pStyle w:val="af7"/>
                              <w:numPr>
                                <w:ilvl w:val="0"/>
                                <w:numId w:val="51"/>
                              </w:numPr>
                              <w:spacing w:after="0" w:line="240" w:lineRule="auto"/>
                              <w:ind w:hanging="357"/>
                              <w:rPr>
                                <w:sz w:val="20"/>
                                <w:szCs w:val="20"/>
                              </w:rPr>
                            </w:pPr>
                            <w:r w:rsidRPr="00CE4DB0">
                              <w:rPr>
                                <w:sz w:val="20"/>
                                <w:szCs w:val="20"/>
                              </w:rPr>
                              <w:t xml:space="preserve">Measurement </w:t>
                            </w:r>
                            <w:r w:rsidR="009E61C0">
                              <w:rPr>
                                <w:sz w:val="20"/>
                                <w:szCs w:val="20"/>
                              </w:rPr>
                              <w:t>T</w:t>
                            </w:r>
                            <w:r w:rsidRPr="00CE4DB0">
                              <w:rPr>
                                <w:sz w:val="20"/>
                                <w:szCs w:val="20"/>
                              </w:rPr>
                              <w:t>ype C: intra-frequency measurement with MG</w:t>
                            </w:r>
                          </w:p>
                          <w:p w:rsidR="00D45B20" w:rsidRPr="00CE4DB0" w:rsidRDefault="00D45B20" w:rsidP="002E3612">
                            <w:pPr>
                              <w:pStyle w:val="af7"/>
                              <w:numPr>
                                <w:ilvl w:val="0"/>
                                <w:numId w:val="51"/>
                              </w:numPr>
                              <w:spacing w:after="0" w:line="240" w:lineRule="auto"/>
                              <w:ind w:hanging="357"/>
                              <w:rPr>
                                <w:sz w:val="20"/>
                                <w:szCs w:val="20"/>
                              </w:rPr>
                            </w:pPr>
                            <w:r w:rsidRPr="00CE4DB0">
                              <w:rPr>
                                <w:sz w:val="20"/>
                                <w:szCs w:val="20"/>
                              </w:rPr>
                              <w:t xml:space="preserve">Measurement </w:t>
                            </w:r>
                            <w:r w:rsidR="009E61C0">
                              <w:rPr>
                                <w:sz w:val="20"/>
                                <w:szCs w:val="20"/>
                              </w:rPr>
                              <w:t>T</w:t>
                            </w:r>
                            <w:r w:rsidRPr="00CE4DB0">
                              <w:rPr>
                                <w:sz w:val="20"/>
                                <w:szCs w:val="20"/>
                              </w:rPr>
                              <w:t>ype D: inter-frequency measurement and inter-RAT measurement</w:t>
                            </w:r>
                          </w:p>
                          <w:p w:rsidR="00D45B20" w:rsidRDefault="00D45B20" w:rsidP="002E3612">
                            <w:pPr>
                              <w:pStyle w:val="af7"/>
                              <w:numPr>
                                <w:ilvl w:val="0"/>
                                <w:numId w:val="47"/>
                              </w:numPr>
                              <w:spacing w:after="0" w:line="240" w:lineRule="auto"/>
                              <w:ind w:hanging="357"/>
                            </w:pPr>
                            <w:r w:rsidRPr="00CE4DB0">
                              <w:rPr>
                                <w:rFonts w:eastAsia="SimSun" w:cs="Times New Roman"/>
                                <w:b/>
                              </w:rPr>
                              <w:t xml:space="preserve">9 </w:t>
                            </w:r>
                            <w:r w:rsidRPr="00CE4DB0">
                              <w:rPr>
                                <w:rFonts w:eastAsia="SimSun"/>
                                <w:b/>
                              </w:rPr>
                              <w:t>gap sharing sce</w:t>
                            </w:r>
                            <w:r w:rsidRPr="00CE4DB0">
                              <w:rPr>
                                <w:rFonts w:eastAsia="SimSun" w:cs="Times New Roman"/>
                                <w:b/>
                              </w:rPr>
                              <w:t>narios for consideration.</w:t>
                            </w:r>
                            <w:r w:rsidRPr="003F097B">
                              <w:rPr>
                                <w:rFonts w:eastAsia="SimSun"/>
                              </w:rPr>
                              <w:t xml:space="preserve"> </w:t>
                            </w:r>
                          </w:p>
                          <w:p w:rsidR="00D45B20" w:rsidRPr="00CE4DB0" w:rsidRDefault="00D45B20" w:rsidP="002E3612">
                            <w:pPr>
                              <w:pStyle w:val="af7"/>
                              <w:numPr>
                                <w:ilvl w:val="0"/>
                                <w:numId w:val="51"/>
                              </w:numPr>
                              <w:spacing w:after="0" w:line="240" w:lineRule="auto"/>
                              <w:ind w:hanging="357"/>
                              <w:rPr>
                                <w:sz w:val="20"/>
                                <w:szCs w:val="20"/>
                              </w:rPr>
                            </w:pPr>
                            <w:r w:rsidRPr="00CE4DB0">
                              <w:rPr>
                                <w:sz w:val="20"/>
                                <w:szCs w:val="20"/>
                              </w:rPr>
                              <w:t>Fully overlapped scenarios:</w:t>
                            </w:r>
                          </w:p>
                          <w:p w:rsidR="00D45B20" w:rsidRPr="00CE4DB0" w:rsidRDefault="00D45B20" w:rsidP="002E3612">
                            <w:pPr>
                              <w:pStyle w:val="af7"/>
                              <w:numPr>
                                <w:ilvl w:val="1"/>
                                <w:numId w:val="52"/>
                              </w:numPr>
                              <w:spacing w:after="0" w:line="240" w:lineRule="auto"/>
                              <w:ind w:hanging="357"/>
                              <w:rPr>
                                <w:sz w:val="20"/>
                                <w:szCs w:val="20"/>
                              </w:rPr>
                            </w:pPr>
                            <w:r w:rsidRPr="00CE4DB0">
                              <w:rPr>
                                <w:sz w:val="20"/>
                                <w:szCs w:val="20"/>
                              </w:rPr>
                              <w:t xml:space="preserve">Scenario 1a: Fully overlapped between MG and SMTC in </w:t>
                            </w:r>
                            <w:r w:rsidR="009E61C0">
                              <w:rPr>
                                <w:sz w:val="20"/>
                                <w:szCs w:val="20"/>
                              </w:rPr>
                              <w:t>T</w:t>
                            </w:r>
                            <w:r w:rsidRPr="00CE4DB0">
                              <w:rPr>
                                <w:sz w:val="20"/>
                                <w:szCs w:val="20"/>
                              </w:rPr>
                              <w:t>ype A</w:t>
                            </w:r>
                          </w:p>
                          <w:p w:rsidR="00D45B20" w:rsidRPr="00CE4DB0" w:rsidRDefault="00D45B20" w:rsidP="002E3612">
                            <w:pPr>
                              <w:pStyle w:val="af7"/>
                              <w:numPr>
                                <w:ilvl w:val="1"/>
                                <w:numId w:val="52"/>
                              </w:numPr>
                              <w:spacing w:after="0" w:line="240" w:lineRule="auto"/>
                              <w:ind w:hanging="357"/>
                              <w:rPr>
                                <w:sz w:val="20"/>
                                <w:szCs w:val="20"/>
                              </w:rPr>
                            </w:pPr>
                            <w:r w:rsidRPr="00CE4DB0">
                              <w:rPr>
                                <w:sz w:val="20"/>
                                <w:szCs w:val="20"/>
                              </w:rPr>
                              <w:t xml:space="preserve">Scenario 1b: Fully overlapped between MG and SMTC in </w:t>
                            </w:r>
                            <w:r w:rsidR="009E61C0">
                              <w:rPr>
                                <w:sz w:val="20"/>
                                <w:szCs w:val="20"/>
                              </w:rPr>
                              <w:t>T</w:t>
                            </w:r>
                            <w:r w:rsidRPr="00CE4DB0">
                              <w:rPr>
                                <w:sz w:val="20"/>
                                <w:szCs w:val="20"/>
                              </w:rPr>
                              <w:t>ype B</w:t>
                            </w:r>
                          </w:p>
                          <w:p w:rsidR="00D45B20" w:rsidRPr="00CE4DB0" w:rsidRDefault="00D45B20" w:rsidP="002E3612">
                            <w:pPr>
                              <w:pStyle w:val="af7"/>
                              <w:numPr>
                                <w:ilvl w:val="1"/>
                                <w:numId w:val="52"/>
                              </w:numPr>
                              <w:spacing w:after="0" w:line="240" w:lineRule="auto"/>
                              <w:ind w:hanging="357"/>
                              <w:rPr>
                                <w:sz w:val="20"/>
                                <w:szCs w:val="20"/>
                              </w:rPr>
                            </w:pPr>
                            <w:r w:rsidRPr="00CE4DB0">
                              <w:rPr>
                                <w:sz w:val="20"/>
                                <w:szCs w:val="20"/>
                              </w:rPr>
                              <w:t>Scenario 1c: Fully overlapped between MG and RLM</w:t>
                            </w:r>
                          </w:p>
                          <w:p w:rsidR="00D45B20" w:rsidRPr="00CE4DB0" w:rsidRDefault="00D45B20" w:rsidP="002E3612">
                            <w:pPr>
                              <w:pStyle w:val="af7"/>
                              <w:numPr>
                                <w:ilvl w:val="0"/>
                                <w:numId w:val="51"/>
                              </w:numPr>
                              <w:spacing w:after="0" w:line="240" w:lineRule="auto"/>
                              <w:ind w:hanging="357"/>
                              <w:rPr>
                                <w:sz w:val="20"/>
                                <w:szCs w:val="20"/>
                              </w:rPr>
                            </w:pPr>
                            <w:r w:rsidRPr="00CE4DB0">
                              <w:rPr>
                                <w:sz w:val="20"/>
                                <w:szCs w:val="20"/>
                              </w:rPr>
                              <w:t>Partially overlapped scenarios:</w:t>
                            </w:r>
                          </w:p>
                          <w:p w:rsidR="00D45B20" w:rsidRPr="00CE4DB0" w:rsidRDefault="00D45B20" w:rsidP="002E3612">
                            <w:pPr>
                              <w:pStyle w:val="af7"/>
                              <w:numPr>
                                <w:ilvl w:val="1"/>
                                <w:numId w:val="53"/>
                              </w:numPr>
                              <w:spacing w:after="0" w:line="240" w:lineRule="auto"/>
                              <w:ind w:hanging="357"/>
                              <w:rPr>
                                <w:sz w:val="20"/>
                                <w:szCs w:val="20"/>
                              </w:rPr>
                            </w:pPr>
                            <w:r w:rsidRPr="00CE4DB0">
                              <w:rPr>
                                <w:sz w:val="20"/>
                                <w:szCs w:val="20"/>
                              </w:rPr>
                              <w:t xml:space="preserve">Scenario 2a: Partial overlapped between MG and SMTC in </w:t>
                            </w:r>
                            <w:r w:rsidR="009E61C0">
                              <w:rPr>
                                <w:sz w:val="20"/>
                                <w:szCs w:val="20"/>
                              </w:rPr>
                              <w:t>T</w:t>
                            </w:r>
                            <w:r w:rsidRPr="00CE4DB0">
                              <w:rPr>
                                <w:sz w:val="20"/>
                                <w:szCs w:val="20"/>
                              </w:rPr>
                              <w:t>ype A</w:t>
                            </w:r>
                          </w:p>
                          <w:p w:rsidR="00D45B20" w:rsidRPr="00CE4DB0" w:rsidRDefault="00D45B20" w:rsidP="002E3612">
                            <w:pPr>
                              <w:pStyle w:val="af7"/>
                              <w:numPr>
                                <w:ilvl w:val="1"/>
                                <w:numId w:val="53"/>
                              </w:numPr>
                              <w:spacing w:after="0" w:line="240" w:lineRule="auto"/>
                              <w:ind w:hanging="357"/>
                              <w:rPr>
                                <w:sz w:val="20"/>
                                <w:szCs w:val="20"/>
                              </w:rPr>
                            </w:pPr>
                            <w:r w:rsidRPr="00CE4DB0">
                              <w:rPr>
                                <w:sz w:val="20"/>
                                <w:szCs w:val="20"/>
                              </w:rPr>
                              <w:t xml:space="preserve">Scenario 2b: Partial overlapped between MG and SMTC in </w:t>
                            </w:r>
                            <w:r w:rsidR="009E61C0">
                              <w:rPr>
                                <w:sz w:val="20"/>
                                <w:szCs w:val="20"/>
                              </w:rPr>
                              <w:t>T</w:t>
                            </w:r>
                            <w:r w:rsidRPr="00CE4DB0">
                              <w:rPr>
                                <w:sz w:val="20"/>
                                <w:szCs w:val="20"/>
                              </w:rPr>
                              <w:t>ype B</w:t>
                            </w:r>
                          </w:p>
                          <w:p w:rsidR="00D45B20" w:rsidRPr="00CE4DB0" w:rsidRDefault="00D45B20" w:rsidP="002E3612">
                            <w:pPr>
                              <w:pStyle w:val="af7"/>
                              <w:numPr>
                                <w:ilvl w:val="1"/>
                                <w:numId w:val="53"/>
                              </w:numPr>
                              <w:spacing w:after="0" w:line="240" w:lineRule="auto"/>
                              <w:rPr>
                                <w:sz w:val="20"/>
                                <w:szCs w:val="20"/>
                              </w:rPr>
                            </w:pPr>
                            <w:r w:rsidRPr="00CE4DB0">
                              <w:rPr>
                                <w:sz w:val="20"/>
                                <w:szCs w:val="20"/>
                              </w:rPr>
                              <w:t>Scenario 2c: Partial overlapped between MG and RLM</w:t>
                            </w:r>
                          </w:p>
                          <w:p w:rsidR="00D45B20" w:rsidRPr="00CE4DB0" w:rsidRDefault="00D45B20" w:rsidP="002E3612">
                            <w:pPr>
                              <w:pStyle w:val="af7"/>
                              <w:numPr>
                                <w:ilvl w:val="0"/>
                                <w:numId w:val="51"/>
                              </w:numPr>
                              <w:spacing w:after="0" w:line="240" w:lineRule="auto"/>
                              <w:rPr>
                                <w:sz w:val="20"/>
                                <w:szCs w:val="20"/>
                              </w:rPr>
                            </w:pPr>
                            <w:r w:rsidRPr="00CE4DB0">
                              <w:rPr>
                                <w:sz w:val="20"/>
                                <w:szCs w:val="20"/>
                              </w:rPr>
                              <w:t>Fully non-overlapped scenarios:</w:t>
                            </w:r>
                          </w:p>
                          <w:p w:rsidR="00D45B20" w:rsidRPr="00CE4DB0" w:rsidRDefault="00D45B20" w:rsidP="002E3612">
                            <w:pPr>
                              <w:pStyle w:val="af7"/>
                              <w:numPr>
                                <w:ilvl w:val="1"/>
                                <w:numId w:val="54"/>
                              </w:numPr>
                              <w:spacing w:after="0" w:line="240" w:lineRule="auto"/>
                              <w:rPr>
                                <w:sz w:val="20"/>
                                <w:szCs w:val="20"/>
                              </w:rPr>
                            </w:pPr>
                            <w:r w:rsidRPr="00CE4DB0">
                              <w:rPr>
                                <w:sz w:val="20"/>
                                <w:szCs w:val="20"/>
                              </w:rPr>
                              <w:t xml:space="preserve">Scenario 3a: Fully non-overlapped between MG and SMTC in </w:t>
                            </w:r>
                            <w:r w:rsidR="009E61C0">
                              <w:rPr>
                                <w:sz w:val="20"/>
                                <w:szCs w:val="20"/>
                              </w:rPr>
                              <w:t>T</w:t>
                            </w:r>
                            <w:r w:rsidRPr="00CE4DB0">
                              <w:rPr>
                                <w:sz w:val="20"/>
                                <w:szCs w:val="20"/>
                              </w:rPr>
                              <w:t>ype A</w:t>
                            </w:r>
                          </w:p>
                          <w:p w:rsidR="00D45B20" w:rsidRPr="00CE4DB0" w:rsidRDefault="00D45B20" w:rsidP="002E3612">
                            <w:pPr>
                              <w:pStyle w:val="af7"/>
                              <w:numPr>
                                <w:ilvl w:val="1"/>
                                <w:numId w:val="54"/>
                              </w:numPr>
                              <w:spacing w:after="0" w:line="240" w:lineRule="auto"/>
                              <w:rPr>
                                <w:sz w:val="20"/>
                                <w:szCs w:val="20"/>
                              </w:rPr>
                            </w:pPr>
                            <w:r w:rsidRPr="00CE4DB0">
                              <w:rPr>
                                <w:sz w:val="20"/>
                                <w:szCs w:val="20"/>
                              </w:rPr>
                              <w:t xml:space="preserve">Scenario 3b: Fully non-overlapped between MG and SMTC in </w:t>
                            </w:r>
                            <w:r w:rsidR="009E61C0">
                              <w:rPr>
                                <w:sz w:val="20"/>
                                <w:szCs w:val="20"/>
                              </w:rPr>
                              <w:t>T</w:t>
                            </w:r>
                            <w:r w:rsidRPr="00CE4DB0">
                              <w:rPr>
                                <w:sz w:val="20"/>
                                <w:szCs w:val="20"/>
                              </w:rPr>
                              <w:t>ype B</w:t>
                            </w:r>
                          </w:p>
                          <w:p w:rsidR="00D45B20" w:rsidRPr="00CE4DB0" w:rsidRDefault="00D45B20" w:rsidP="002E3612">
                            <w:pPr>
                              <w:pStyle w:val="af7"/>
                              <w:numPr>
                                <w:ilvl w:val="1"/>
                                <w:numId w:val="54"/>
                              </w:numPr>
                              <w:spacing w:after="0" w:line="240" w:lineRule="auto"/>
                              <w:rPr>
                                <w:sz w:val="20"/>
                                <w:szCs w:val="20"/>
                              </w:rPr>
                            </w:pPr>
                            <w:r w:rsidRPr="00CE4DB0">
                              <w:rPr>
                                <w:sz w:val="20"/>
                                <w:szCs w:val="20"/>
                              </w:rPr>
                              <w:t>Scenario 3c: Fully non-overlapped between MG and RLM</w:t>
                            </w:r>
                          </w:p>
                          <w:p w:rsidR="00D45B20" w:rsidRPr="000250BD" w:rsidRDefault="00D45B20" w:rsidP="00CE4DB0">
                            <w:pPr>
                              <w:pStyle w:val="af7"/>
                              <w:numPr>
                                <w:ilvl w:val="0"/>
                                <w:numId w:val="47"/>
                              </w:numPr>
                            </w:pPr>
                            <w:r w:rsidRPr="00CE4DB0">
                              <w:rPr>
                                <w:rFonts w:eastAsia="SimSun"/>
                                <w:b/>
                              </w:rPr>
                              <w:t>The gap sharing table will be finalized in RAN4 #86Bis meeting.</w:t>
                            </w:r>
                            <w:r w:rsidRPr="003F097B">
                              <w:rPr>
                                <w:rFonts w:eastAsia="SimSun"/>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1CAB72" id="_x0000_t202" coordsize="21600,21600" o:spt="202" path="m,l,21600r21600,l21600,xe">
                <v:stroke joinstyle="miter"/>
                <v:path gradientshapeok="t" o:connecttype="rect"/>
              </v:shapetype>
              <v:shape id="Text Box 2" o:spid="_x0000_s1026" type="#_x0000_t202" style="position:absolute;margin-left:0;margin-top:9.8pt;width:421.65pt;height:369.5pt;z-index:25166438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">
                <v:textbox>
                  <w:txbxContent>
                    <w:p w:rsidR="00D45B20" w:rsidRPr="00CE4DB0" w:rsidRDefault="00D45B20" w:rsidP="002E3612">
                      <w:pPr>
                        <w:pStyle w:val="af7"/>
                        <w:numPr>
                          <w:ilvl w:val="0"/>
                          <w:numId w:val="47"/>
                        </w:numPr>
                        <w:spacing w:after="0" w:line="240" w:lineRule="auto"/>
                        <w:ind w:hanging="357"/>
                        <w:rPr>
                          <w:rFonts w:eastAsia="SimSun" w:cs="Arial"/>
                          <w:b/>
                          <w:color w:val="000000"/>
                          <w:kern w:val="24"/>
                        </w:rPr>
                      </w:pPr>
                      <w:r w:rsidRPr="00CE4DB0">
                        <w:rPr>
                          <w:rFonts w:eastAsia="SimSun" w:cs="Arial"/>
                          <w:b/>
                          <w:color w:val="000000"/>
                          <w:kern w:val="24"/>
                        </w:rPr>
                        <w:t>5 SSB based UE activities for consideration to share the MG.</w:t>
                      </w:r>
                      <w:r w:rsidRPr="00CE4DB0" w:rsidDel="000250BD">
                        <w:rPr>
                          <w:rFonts w:eastAsia="SimSun" w:cs="Arial"/>
                          <w:b/>
                          <w:color w:val="000000"/>
                          <w:kern w:val="24"/>
                        </w:rPr>
                        <w:t xml:space="preserve"> </w:t>
                      </w:r>
                    </w:p>
                    <w:p w:rsidR="00D45B20" w:rsidRPr="00CE4DB0" w:rsidRDefault="00D45B20" w:rsidP="002E3612">
                      <w:pPr>
                        <w:pStyle w:val="af7"/>
                        <w:numPr>
                          <w:ilvl w:val="0"/>
                          <w:numId w:val="51"/>
                        </w:numPr>
                        <w:spacing w:after="0" w:line="240" w:lineRule="auto"/>
                        <w:ind w:hanging="357"/>
                        <w:rPr>
                          <w:sz w:val="20"/>
                          <w:szCs w:val="20"/>
                        </w:rPr>
                      </w:pPr>
                      <w:r w:rsidRPr="00CE4DB0">
                        <w:rPr>
                          <w:sz w:val="20"/>
                          <w:szCs w:val="20"/>
                        </w:rPr>
                        <w:t>RLM</w:t>
                      </w:r>
                    </w:p>
                    <w:p w:rsidR="00D45B20" w:rsidRPr="00CE4DB0" w:rsidRDefault="00D45B20" w:rsidP="002E3612">
                      <w:pPr>
                        <w:pStyle w:val="af7"/>
                        <w:numPr>
                          <w:ilvl w:val="0"/>
                          <w:numId w:val="51"/>
                        </w:numPr>
                        <w:spacing w:after="0" w:line="240" w:lineRule="auto"/>
                        <w:ind w:hanging="357"/>
                        <w:rPr>
                          <w:sz w:val="20"/>
                          <w:szCs w:val="20"/>
                        </w:rPr>
                      </w:pPr>
                      <w:r w:rsidRPr="00CE4DB0">
                        <w:rPr>
                          <w:sz w:val="20"/>
                          <w:szCs w:val="20"/>
                        </w:rPr>
                        <w:t xml:space="preserve">Measurement </w:t>
                      </w:r>
                      <w:r w:rsidR="009E61C0">
                        <w:rPr>
                          <w:sz w:val="20"/>
                          <w:szCs w:val="20"/>
                        </w:rPr>
                        <w:t>T</w:t>
                      </w:r>
                      <w:r w:rsidRPr="00CE4DB0">
                        <w:rPr>
                          <w:sz w:val="20"/>
                          <w:szCs w:val="20"/>
                        </w:rPr>
                        <w:t>ype A: Intra-frequency measurement w/o MG and w/o interruption</w:t>
                      </w:r>
                    </w:p>
                    <w:p w:rsidR="00D45B20" w:rsidRPr="00CE4DB0" w:rsidRDefault="00D45B20" w:rsidP="002E3612">
                      <w:pPr>
                        <w:pStyle w:val="af7"/>
                        <w:numPr>
                          <w:ilvl w:val="0"/>
                          <w:numId w:val="51"/>
                        </w:numPr>
                        <w:spacing w:after="0" w:line="240" w:lineRule="auto"/>
                        <w:ind w:hanging="357"/>
                        <w:rPr>
                          <w:sz w:val="20"/>
                          <w:szCs w:val="20"/>
                        </w:rPr>
                      </w:pPr>
                      <w:r w:rsidRPr="00CE4DB0">
                        <w:rPr>
                          <w:sz w:val="20"/>
                          <w:szCs w:val="20"/>
                        </w:rPr>
                        <w:t xml:space="preserve">Measurement </w:t>
                      </w:r>
                      <w:r w:rsidR="009E61C0">
                        <w:rPr>
                          <w:sz w:val="20"/>
                          <w:szCs w:val="20"/>
                        </w:rPr>
                        <w:t>T</w:t>
                      </w:r>
                      <w:r w:rsidRPr="00CE4DB0">
                        <w:rPr>
                          <w:sz w:val="20"/>
                          <w:szCs w:val="20"/>
                        </w:rPr>
                        <w:t>ype B: intra-frequency measurement with interruption</w:t>
                      </w:r>
                    </w:p>
                    <w:p w:rsidR="00D45B20" w:rsidRPr="00CE4DB0" w:rsidRDefault="00D45B20" w:rsidP="002E3612">
                      <w:pPr>
                        <w:pStyle w:val="af7"/>
                        <w:numPr>
                          <w:ilvl w:val="0"/>
                          <w:numId w:val="51"/>
                        </w:numPr>
                        <w:spacing w:after="0" w:line="240" w:lineRule="auto"/>
                        <w:ind w:hanging="357"/>
                        <w:rPr>
                          <w:sz w:val="20"/>
                          <w:szCs w:val="20"/>
                        </w:rPr>
                      </w:pPr>
                      <w:r w:rsidRPr="00CE4DB0">
                        <w:rPr>
                          <w:sz w:val="20"/>
                          <w:szCs w:val="20"/>
                        </w:rPr>
                        <w:t xml:space="preserve">Measurement </w:t>
                      </w:r>
                      <w:r w:rsidR="009E61C0">
                        <w:rPr>
                          <w:sz w:val="20"/>
                          <w:szCs w:val="20"/>
                        </w:rPr>
                        <w:t>T</w:t>
                      </w:r>
                      <w:r w:rsidRPr="00CE4DB0">
                        <w:rPr>
                          <w:sz w:val="20"/>
                          <w:szCs w:val="20"/>
                        </w:rPr>
                        <w:t>ype C: intra-frequency measurement with MG</w:t>
                      </w:r>
                    </w:p>
                    <w:p w:rsidR="00D45B20" w:rsidRPr="00CE4DB0" w:rsidRDefault="00D45B20" w:rsidP="002E3612">
                      <w:pPr>
                        <w:pStyle w:val="af7"/>
                        <w:numPr>
                          <w:ilvl w:val="0"/>
                          <w:numId w:val="51"/>
                        </w:numPr>
                        <w:spacing w:after="0" w:line="240" w:lineRule="auto"/>
                        <w:ind w:hanging="357"/>
                        <w:rPr>
                          <w:sz w:val="20"/>
                          <w:szCs w:val="20"/>
                        </w:rPr>
                      </w:pPr>
                      <w:r w:rsidRPr="00CE4DB0">
                        <w:rPr>
                          <w:sz w:val="20"/>
                          <w:szCs w:val="20"/>
                        </w:rPr>
                        <w:t xml:space="preserve">Measurement </w:t>
                      </w:r>
                      <w:r w:rsidR="009E61C0">
                        <w:rPr>
                          <w:sz w:val="20"/>
                          <w:szCs w:val="20"/>
                        </w:rPr>
                        <w:t>T</w:t>
                      </w:r>
                      <w:r w:rsidRPr="00CE4DB0">
                        <w:rPr>
                          <w:sz w:val="20"/>
                          <w:szCs w:val="20"/>
                        </w:rPr>
                        <w:t>ype D: inter-frequency measurement and inter-RAT measurement</w:t>
                      </w:r>
                    </w:p>
                    <w:p w:rsidR="00D45B20" w:rsidRDefault="00D45B20" w:rsidP="002E3612">
                      <w:pPr>
                        <w:pStyle w:val="af7"/>
                        <w:numPr>
                          <w:ilvl w:val="0"/>
                          <w:numId w:val="47"/>
                        </w:numPr>
                        <w:spacing w:after="0" w:line="240" w:lineRule="auto"/>
                        <w:ind w:hanging="357"/>
                      </w:pPr>
                      <w:r w:rsidRPr="00CE4DB0">
                        <w:rPr>
                          <w:rFonts w:eastAsia="SimSun" w:cs="Times New Roman"/>
                          <w:b/>
                        </w:rPr>
                        <w:t xml:space="preserve">9 </w:t>
                      </w:r>
                      <w:r w:rsidRPr="00CE4DB0">
                        <w:rPr>
                          <w:rFonts w:eastAsia="SimSun"/>
                          <w:b/>
                        </w:rPr>
                        <w:t>gap sharing sce</w:t>
                      </w:r>
                      <w:r w:rsidRPr="00CE4DB0">
                        <w:rPr>
                          <w:rFonts w:eastAsia="SimSun" w:cs="Times New Roman"/>
                          <w:b/>
                        </w:rPr>
                        <w:t>narios for consideration.</w:t>
                      </w:r>
                      <w:r w:rsidRPr="003F097B">
                        <w:rPr>
                          <w:rFonts w:eastAsia="SimSun"/>
                        </w:rPr>
                        <w:t xml:space="preserve"> </w:t>
                      </w:r>
                    </w:p>
                    <w:p w:rsidR="00D45B20" w:rsidRPr="00CE4DB0" w:rsidRDefault="00D45B20" w:rsidP="002E3612">
                      <w:pPr>
                        <w:pStyle w:val="af7"/>
                        <w:numPr>
                          <w:ilvl w:val="0"/>
                          <w:numId w:val="51"/>
                        </w:numPr>
                        <w:spacing w:after="0" w:line="240" w:lineRule="auto"/>
                        <w:ind w:hanging="357"/>
                        <w:rPr>
                          <w:sz w:val="20"/>
                          <w:szCs w:val="20"/>
                        </w:rPr>
                      </w:pPr>
                      <w:r w:rsidRPr="00CE4DB0">
                        <w:rPr>
                          <w:sz w:val="20"/>
                          <w:szCs w:val="20"/>
                        </w:rPr>
                        <w:t>Fully overlapped scenarios:</w:t>
                      </w:r>
                    </w:p>
                    <w:p w:rsidR="00D45B20" w:rsidRPr="00CE4DB0" w:rsidRDefault="00D45B20" w:rsidP="002E3612">
                      <w:pPr>
                        <w:pStyle w:val="af7"/>
                        <w:numPr>
                          <w:ilvl w:val="1"/>
                          <w:numId w:val="52"/>
                        </w:numPr>
                        <w:spacing w:after="0" w:line="240" w:lineRule="auto"/>
                        <w:ind w:hanging="357"/>
                        <w:rPr>
                          <w:sz w:val="20"/>
                          <w:szCs w:val="20"/>
                        </w:rPr>
                      </w:pPr>
                      <w:r w:rsidRPr="00CE4DB0">
                        <w:rPr>
                          <w:sz w:val="20"/>
                          <w:szCs w:val="20"/>
                        </w:rPr>
                        <w:t xml:space="preserve">Scenario 1a: Fully overlapped between MG and SMTC in </w:t>
                      </w:r>
                      <w:r w:rsidR="009E61C0">
                        <w:rPr>
                          <w:sz w:val="20"/>
                          <w:szCs w:val="20"/>
                        </w:rPr>
                        <w:t>T</w:t>
                      </w:r>
                      <w:r w:rsidRPr="00CE4DB0">
                        <w:rPr>
                          <w:sz w:val="20"/>
                          <w:szCs w:val="20"/>
                        </w:rPr>
                        <w:t>ype A</w:t>
                      </w:r>
                    </w:p>
                    <w:p w:rsidR="00D45B20" w:rsidRPr="00CE4DB0" w:rsidRDefault="00D45B20" w:rsidP="002E3612">
                      <w:pPr>
                        <w:pStyle w:val="af7"/>
                        <w:numPr>
                          <w:ilvl w:val="1"/>
                          <w:numId w:val="52"/>
                        </w:numPr>
                        <w:spacing w:after="0" w:line="240" w:lineRule="auto"/>
                        <w:ind w:hanging="357"/>
                        <w:rPr>
                          <w:sz w:val="20"/>
                          <w:szCs w:val="20"/>
                        </w:rPr>
                      </w:pPr>
                      <w:r w:rsidRPr="00CE4DB0">
                        <w:rPr>
                          <w:sz w:val="20"/>
                          <w:szCs w:val="20"/>
                        </w:rPr>
                        <w:t xml:space="preserve">Scenario 1b: Fully overlapped between MG and SMTC in </w:t>
                      </w:r>
                      <w:r w:rsidR="009E61C0">
                        <w:rPr>
                          <w:sz w:val="20"/>
                          <w:szCs w:val="20"/>
                        </w:rPr>
                        <w:t>T</w:t>
                      </w:r>
                      <w:r w:rsidRPr="00CE4DB0">
                        <w:rPr>
                          <w:sz w:val="20"/>
                          <w:szCs w:val="20"/>
                        </w:rPr>
                        <w:t>ype B</w:t>
                      </w:r>
                    </w:p>
                    <w:p w:rsidR="00D45B20" w:rsidRPr="00CE4DB0" w:rsidRDefault="00D45B20" w:rsidP="002E3612">
                      <w:pPr>
                        <w:pStyle w:val="af7"/>
                        <w:numPr>
                          <w:ilvl w:val="1"/>
                          <w:numId w:val="52"/>
                        </w:numPr>
                        <w:spacing w:after="0" w:line="240" w:lineRule="auto"/>
                        <w:ind w:hanging="357"/>
                        <w:rPr>
                          <w:sz w:val="20"/>
                          <w:szCs w:val="20"/>
                        </w:rPr>
                      </w:pPr>
                      <w:r w:rsidRPr="00CE4DB0">
                        <w:rPr>
                          <w:sz w:val="20"/>
                          <w:szCs w:val="20"/>
                        </w:rPr>
                        <w:t>Scenario 1c: Fully overlapped between MG and RLM</w:t>
                      </w:r>
                    </w:p>
                    <w:p w:rsidR="00D45B20" w:rsidRPr="00CE4DB0" w:rsidRDefault="00D45B20" w:rsidP="002E3612">
                      <w:pPr>
                        <w:pStyle w:val="af7"/>
                        <w:numPr>
                          <w:ilvl w:val="0"/>
                          <w:numId w:val="51"/>
                        </w:numPr>
                        <w:spacing w:after="0" w:line="240" w:lineRule="auto"/>
                        <w:ind w:hanging="357"/>
                        <w:rPr>
                          <w:sz w:val="20"/>
                          <w:szCs w:val="20"/>
                        </w:rPr>
                      </w:pPr>
                      <w:r w:rsidRPr="00CE4DB0">
                        <w:rPr>
                          <w:sz w:val="20"/>
                          <w:szCs w:val="20"/>
                        </w:rPr>
                        <w:t>Partially overlapped scenarios:</w:t>
                      </w:r>
                    </w:p>
                    <w:p w:rsidR="00D45B20" w:rsidRPr="00CE4DB0" w:rsidRDefault="00D45B20" w:rsidP="002E3612">
                      <w:pPr>
                        <w:pStyle w:val="af7"/>
                        <w:numPr>
                          <w:ilvl w:val="1"/>
                          <w:numId w:val="53"/>
                        </w:numPr>
                        <w:spacing w:after="0" w:line="240" w:lineRule="auto"/>
                        <w:ind w:hanging="357"/>
                        <w:rPr>
                          <w:sz w:val="20"/>
                          <w:szCs w:val="20"/>
                        </w:rPr>
                      </w:pPr>
                      <w:r w:rsidRPr="00CE4DB0">
                        <w:rPr>
                          <w:sz w:val="20"/>
                          <w:szCs w:val="20"/>
                        </w:rPr>
                        <w:t xml:space="preserve">Scenario 2a: Partial overlapped between MG and SMTC in </w:t>
                      </w:r>
                      <w:r w:rsidR="009E61C0">
                        <w:rPr>
                          <w:sz w:val="20"/>
                          <w:szCs w:val="20"/>
                        </w:rPr>
                        <w:t>T</w:t>
                      </w:r>
                      <w:r w:rsidRPr="00CE4DB0">
                        <w:rPr>
                          <w:sz w:val="20"/>
                          <w:szCs w:val="20"/>
                        </w:rPr>
                        <w:t>ype A</w:t>
                      </w:r>
                    </w:p>
                    <w:p w:rsidR="00D45B20" w:rsidRPr="00CE4DB0" w:rsidRDefault="00D45B20" w:rsidP="002E3612">
                      <w:pPr>
                        <w:pStyle w:val="af7"/>
                        <w:numPr>
                          <w:ilvl w:val="1"/>
                          <w:numId w:val="53"/>
                        </w:numPr>
                        <w:spacing w:after="0" w:line="240" w:lineRule="auto"/>
                        <w:ind w:hanging="357"/>
                        <w:rPr>
                          <w:sz w:val="20"/>
                          <w:szCs w:val="20"/>
                        </w:rPr>
                      </w:pPr>
                      <w:r w:rsidRPr="00CE4DB0">
                        <w:rPr>
                          <w:sz w:val="20"/>
                          <w:szCs w:val="20"/>
                        </w:rPr>
                        <w:t xml:space="preserve">Scenario 2b: Partial overlapped between MG and SMTC in </w:t>
                      </w:r>
                      <w:r w:rsidR="009E61C0">
                        <w:rPr>
                          <w:sz w:val="20"/>
                          <w:szCs w:val="20"/>
                        </w:rPr>
                        <w:t>T</w:t>
                      </w:r>
                      <w:r w:rsidRPr="00CE4DB0">
                        <w:rPr>
                          <w:sz w:val="20"/>
                          <w:szCs w:val="20"/>
                        </w:rPr>
                        <w:t>ype B</w:t>
                      </w:r>
                    </w:p>
                    <w:p w:rsidR="00D45B20" w:rsidRPr="00CE4DB0" w:rsidRDefault="00D45B20" w:rsidP="002E3612">
                      <w:pPr>
                        <w:pStyle w:val="af7"/>
                        <w:numPr>
                          <w:ilvl w:val="1"/>
                          <w:numId w:val="53"/>
                        </w:numPr>
                        <w:spacing w:after="0" w:line="240" w:lineRule="auto"/>
                        <w:rPr>
                          <w:sz w:val="20"/>
                          <w:szCs w:val="20"/>
                        </w:rPr>
                      </w:pPr>
                      <w:r w:rsidRPr="00CE4DB0">
                        <w:rPr>
                          <w:sz w:val="20"/>
                          <w:szCs w:val="20"/>
                        </w:rPr>
                        <w:t>Scenario 2c: Partial overlapped between MG and RLM</w:t>
                      </w:r>
                    </w:p>
                    <w:p w:rsidR="00D45B20" w:rsidRPr="00CE4DB0" w:rsidRDefault="00D45B20" w:rsidP="002E3612">
                      <w:pPr>
                        <w:pStyle w:val="af7"/>
                        <w:numPr>
                          <w:ilvl w:val="0"/>
                          <w:numId w:val="51"/>
                        </w:numPr>
                        <w:spacing w:after="0" w:line="240" w:lineRule="auto"/>
                        <w:rPr>
                          <w:sz w:val="20"/>
                          <w:szCs w:val="20"/>
                        </w:rPr>
                      </w:pPr>
                      <w:r w:rsidRPr="00CE4DB0">
                        <w:rPr>
                          <w:sz w:val="20"/>
                          <w:szCs w:val="20"/>
                        </w:rPr>
                        <w:t>Fully non-overlapped scenarios:</w:t>
                      </w:r>
                    </w:p>
                    <w:p w:rsidR="00D45B20" w:rsidRPr="00CE4DB0" w:rsidRDefault="00D45B20" w:rsidP="002E3612">
                      <w:pPr>
                        <w:pStyle w:val="af7"/>
                        <w:numPr>
                          <w:ilvl w:val="1"/>
                          <w:numId w:val="54"/>
                        </w:numPr>
                        <w:spacing w:after="0" w:line="240" w:lineRule="auto"/>
                        <w:rPr>
                          <w:sz w:val="20"/>
                          <w:szCs w:val="20"/>
                        </w:rPr>
                      </w:pPr>
                      <w:r w:rsidRPr="00CE4DB0">
                        <w:rPr>
                          <w:sz w:val="20"/>
                          <w:szCs w:val="20"/>
                        </w:rPr>
                        <w:t xml:space="preserve">Scenario 3a: Fully non-overlapped between MG and SMTC in </w:t>
                      </w:r>
                      <w:r w:rsidR="009E61C0">
                        <w:rPr>
                          <w:sz w:val="20"/>
                          <w:szCs w:val="20"/>
                        </w:rPr>
                        <w:t>T</w:t>
                      </w:r>
                      <w:r w:rsidRPr="00CE4DB0">
                        <w:rPr>
                          <w:sz w:val="20"/>
                          <w:szCs w:val="20"/>
                        </w:rPr>
                        <w:t>ype A</w:t>
                      </w:r>
                    </w:p>
                    <w:p w:rsidR="00D45B20" w:rsidRPr="00CE4DB0" w:rsidRDefault="00D45B20" w:rsidP="002E3612">
                      <w:pPr>
                        <w:pStyle w:val="af7"/>
                        <w:numPr>
                          <w:ilvl w:val="1"/>
                          <w:numId w:val="54"/>
                        </w:numPr>
                        <w:spacing w:after="0" w:line="240" w:lineRule="auto"/>
                        <w:rPr>
                          <w:sz w:val="20"/>
                          <w:szCs w:val="20"/>
                        </w:rPr>
                      </w:pPr>
                      <w:r w:rsidRPr="00CE4DB0">
                        <w:rPr>
                          <w:sz w:val="20"/>
                          <w:szCs w:val="20"/>
                        </w:rPr>
                        <w:t xml:space="preserve">Scenario 3b: Fully non-overlapped between MG and SMTC in </w:t>
                      </w:r>
                      <w:r w:rsidR="009E61C0">
                        <w:rPr>
                          <w:sz w:val="20"/>
                          <w:szCs w:val="20"/>
                        </w:rPr>
                        <w:t>T</w:t>
                      </w:r>
                      <w:r w:rsidRPr="00CE4DB0">
                        <w:rPr>
                          <w:sz w:val="20"/>
                          <w:szCs w:val="20"/>
                        </w:rPr>
                        <w:t>ype B</w:t>
                      </w:r>
                    </w:p>
                    <w:p w:rsidR="00D45B20" w:rsidRPr="00CE4DB0" w:rsidRDefault="00D45B20" w:rsidP="002E3612">
                      <w:pPr>
                        <w:pStyle w:val="af7"/>
                        <w:numPr>
                          <w:ilvl w:val="1"/>
                          <w:numId w:val="54"/>
                        </w:numPr>
                        <w:spacing w:after="0" w:line="240" w:lineRule="auto"/>
                        <w:rPr>
                          <w:sz w:val="20"/>
                          <w:szCs w:val="20"/>
                        </w:rPr>
                      </w:pPr>
                      <w:r w:rsidRPr="00CE4DB0">
                        <w:rPr>
                          <w:sz w:val="20"/>
                          <w:szCs w:val="20"/>
                        </w:rPr>
                        <w:t>Scenario 3c: Fully non-overlapped between MG and RLM</w:t>
                      </w:r>
                    </w:p>
                    <w:p w:rsidR="00D45B20" w:rsidRPr="000250BD" w:rsidRDefault="00D45B20" w:rsidP="00CE4DB0">
                      <w:pPr>
                        <w:pStyle w:val="af7"/>
                        <w:numPr>
                          <w:ilvl w:val="0"/>
                          <w:numId w:val="47"/>
                        </w:numPr>
                      </w:pPr>
                      <w:r w:rsidRPr="00CE4DB0">
                        <w:rPr>
                          <w:rFonts w:eastAsia="SimSun"/>
                          <w:b/>
                        </w:rPr>
                        <w:t>The gap sharing table will be finalized in RAN4 #86Bis meeting.</w:t>
                      </w:r>
                      <w:r w:rsidRPr="003F097B">
                        <w:rPr>
                          <w:rFonts w:eastAsia="SimSun"/>
                        </w:rPr>
                        <w:t xml:space="preserve">      </w:t>
                      </w:r>
                    </w:p>
                  </w:txbxContent>
                </v:textbox>
                <w10:wrap type="square" anchorx="margin"/>
              </v:shape>
            </w:pict>
          </mc:Fallback>
        </mc:AlternateContent>
      </w:r>
    </w:p>
    <w:p w:rsidR="00252D7A" w:rsidRDefault="00252D7A" w:rsidP="00CF7D10">
      <w:pPr>
        <w:rPr>
          <w:rFonts w:ascii="Arial" w:hAnsi="Arial" w:cs="Arial"/>
        </w:rPr>
      </w:pPr>
    </w:p>
    <w:p w:rsidR="00252D7A" w:rsidRDefault="00252D7A" w:rsidP="00CF7D10">
      <w:pPr>
        <w:rPr>
          <w:rFonts w:ascii="Arial" w:hAnsi="Arial" w:cs="Arial"/>
        </w:rPr>
      </w:pPr>
    </w:p>
    <w:p w:rsidR="00252D7A" w:rsidRDefault="00252D7A" w:rsidP="00CF7D10">
      <w:pPr>
        <w:rPr>
          <w:rFonts w:ascii="Arial" w:hAnsi="Arial" w:cs="Arial"/>
        </w:rPr>
      </w:pPr>
    </w:p>
    <w:p w:rsidR="00252D7A" w:rsidRDefault="00252D7A" w:rsidP="00CF7D10">
      <w:pPr>
        <w:rPr>
          <w:rFonts w:ascii="Arial" w:hAnsi="Arial" w:cs="Arial"/>
        </w:rPr>
      </w:pPr>
    </w:p>
    <w:p w:rsidR="00252D7A" w:rsidRDefault="00252D7A" w:rsidP="00CF7D10">
      <w:pPr>
        <w:rPr>
          <w:rFonts w:ascii="Arial" w:hAnsi="Arial" w:cs="Arial"/>
        </w:rPr>
      </w:pPr>
    </w:p>
    <w:p w:rsidR="00252D7A" w:rsidRDefault="00252D7A" w:rsidP="00CF7D10">
      <w:pPr>
        <w:rPr>
          <w:rFonts w:ascii="Arial" w:hAnsi="Arial" w:cs="Arial"/>
        </w:rPr>
      </w:pPr>
    </w:p>
    <w:p w:rsidR="00252D7A" w:rsidRDefault="00252D7A" w:rsidP="00CF7D10">
      <w:pPr>
        <w:rPr>
          <w:rFonts w:ascii="Arial" w:hAnsi="Arial" w:cs="Arial"/>
        </w:rPr>
      </w:pPr>
    </w:p>
    <w:p w:rsidR="008E182D" w:rsidRDefault="008E182D" w:rsidP="00CF7D10">
      <w:pPr>
        <w:rPr>
          <w:rFonts w:ascii="Arial" w:hAnsi="Arial" w:cs="Arial"/>
        </w:rPr>
      </w:pPr>
    </w:p>
    <w:p w:rsidR="008E182D" w:rsidRDefault="008E182D" w:rsidP="00CF7D10">
      <w:pPr>
        <w:rPr>
          <w:rFonts w:ascii="Arial" w:hAnsi="Arial" w:cs="Arial"/>
        </w:rPr>
      </w:pPr>
    </w:p>
    <w:p w:rsidR="00252D7A" w:rsidRDefault="00252D7A" w:rsidP="00CF7D10">
      <w:pPr>
        <w:rPr>
          <w:rFonts w:ascii="Arial" w:hAnsi="Arial" w:cs="Arial"/>
        </w:rPr>
      </w:pPr>
    </w:p>
    <w:p w:rsidR="009613A4" w:rsidRDefault="009613A4" w:rsidP="00CF7D10">
      <w:pPr>
        <w:rPr>
          <w:rFonts w:ascii="Arial" w:hAnsi="Arial" w:cs="Arial"/>
        </w:rPr>
      </w:pPr>
    </w:p>
    <w:p w:rsidR="009613A4" w:rsidRDefault="009613A4" w:rsidP="00CF7D10">
      <w:pPr>
        <w:rPr>
          <w:rFonts w:ascii="Arial" w:hAnsi="Arial" w:cs="Arial"/>
        </w:rPr>
      </w:pPr>
    </w:p>
    <w:p w:rsidR="009613A4" w:rsidRDefault="009613A4" w:rsidP="00CF7D10">
      <w:pPr>
        <w:rPr>
          <w:rFonts w:ascii="Arial" w:hAnsi="Arial" w:cs="Arial"/>
        </w:rPr>
      </w:pPr>
    </w:p>
    <w:p w:rsidR="00E50E81" w:rsidRPr="00CE4DB0" w:rsidRDefault="00E50E81" w:rsidP="00EB4151">
      <w:pPr>
        <w:jc w:val="both"/>
      </w:pPr>
      <w:r>
        <w:rPr>
          <w:rFonts w:ascii="Arial" w:hAnsi="Arial" w:cs="Arial" w:hint="eastAsia"/>
        </w:rPr>
        <w:t>A</w:t>
      </w:r>
      <w:r>
        <w:rPr>
          <w:rFonts w:ascii="Arial" w:hAnsi="Arial" w:cs="Arial"/>
        </w:rPr>
        <w:t xml:space="preserve">s we know, the measurement gap </w:t>
      </w:r>
      <w:r w:rsidR="00AC7B3C">
        <w:rPr>
          <w:rFonts w:ascii="Arial" w:hAnsi="Arial" w:cs="Arial"/>
        </w:rPr>
        <w:t xml:space="preserve">was first </w:t>
      </w:r>
      <w:r w:rsidR="00AA3BCD">
        <w:rPr>
          <w:rFonts w:ascii="Arial" w:hAnsi="Arial" w:cs="Arial"/>
        </w:rPr>
        <w:t xml:space="preserve">introduced </w:t>
      </w:r>
      <w:r>
        <w:rPr>
          <w:rFonts w:ascii="Arial" w:hAnsi="Arial" w:cs="Arial"/>
        </w:rPr>
        <w:t xml:space="preserve">for UE to conduct the measurement that needs RF tuning, i.e., for UE </w:t>
      </w:r>
      <w:r w:rsidR="007F2CE7">
        <w:rPr>
          <w:rFonts w:ascii="Arial" w:hAnsi="Arial" w:cs="Arial"/>
        </w:rPr>
        <w:t xml:space="preserve">measurement </w:t>
      </w:r>
      <w:r w:rsidR="009E61C0">
        <w:rPr>
          <w:rFonts w:ascii="Arial" w:hAnsi="Arial" w:cs="Arial"/>
        </w:rPr>
        <w:t>T</w:t>
      </w:r>
      <w:r>
        <w:rPr>
          <w:rFonts w:ascii="Arial" w:hAnsi="Arial" w:cs="Arial"/>
        </w:rPr>
        <w:t xml:space="preserve">ype C and </w:t>
      </w:r>
      <w:r w:rsidR="009E61C0">
        <w:rPr>
          <w:rFonts w:ascii="Arial" w:hAnsi="Arial" w:cs="Arial"/>
        </w:rPr>
        <w:t>T</w:t>
      </w:r>
      <w:r>
        <w:rPr>
          <w:rFonts w:ascii="Arial" w:hAnsi="Arial" w:cs="Arial"/>
        </w:rPr>
        <w:t xml:space="preserve">ype D. For a given combination of SMTC </w:t>
      </w:r>
      <w:r>
        <w:rPr>
          <w:rFonts w:ascii="Arial" w:hAnsi="Arial" w:cs="Arial"/>
        </w:rPr>
        <w:lastRenderedPageBreak/>
        <w:t>configurations and MG pattern, if UE conduct the others UE activities</w:t>
      </w:r>
      <w:r w:rsidR="0055509F">
        <w:rPr>
          <w:rFonts w:ascii="Arial" w:hAnsi="Arial" w:cs="Arial"/>
        </w:rPr>
        <w:t>, e.g., RLM,</w:t>
      </w:r>
      <w:r>
        <w:rPr>
          <w:rFonts w:ascii="Arial" w:hAnsi="Arial" w:cs="Arial"/>
        </w:rPr>
        <w:t xml:space="preserve"> during the gap occasions, it might further delay the reporting time</w:t>
      </w:r>
      <w:r w:rsidR="0032123C">
        <w:rPr>
          <w:rFonts w:ascii="Arial" w:hAnsi="Arial" w:cs="Arial"/>
        </w:rPr>
        <w:t>s</w:t>
      </w:r>
      <w:r>
        <w:rPr>
          <w:rFonts w:ascii="Arial" w:hAnsi="Arial" w:cs="Arial"/>
        </w:rPr>
        <w:t xml:space="preserve"> of </w:t>
      </w:r>
      <w:r w:rsidR="009E61C0">
        <w:rPr>
          <w:rFonts w:ascii="Arial" w:hAnsi="Arial" w:cs="Arial"/>
        </w:rPr>
        <w:t>T</w:t>
      </w:r>
      <w:r>
        <w:rPr>
          <w:rFonts w:ascii="Arial" w:hAnsi="Arial" w:cs="Arial"/>
        </w:rPr>
        <w:t xml:space="preserve">ype C and </w:t>
      </w:r>
      <w:r w:rsidR="009E61C0">
        <w:rPr>
          <w:rFonts w:ascii="Arial" w:hAnsi="Arial" w:cs="Arial"/>
        </w:rPr>
        <w:t>T</w:t>
      </w:r>
      <w:r>
        <w:rPr>
          <w:rFonts w:ascii="Arial" w:hAnsi="Arial" w:cs="Arial"/>
        </w:rPr>
        <w:t>ype D</w:t>
      </w:r>
      <w:r w:rsidR="0055509F">
        <w:rPr>
          <w:rFonts w:ascii="Arial" w:hAnsi="Arial" w:cs="Arial"/>
        </w:rPr>
        <w:t>. On the other hand, for those activities that do not need RF tuning</w:t>
      </w:r>
      <w:r>
        <w:rPr>
          <w:rFonts w:ascii="Arial" w:hAnsi="Arial" w:cs="Arial"/>
        </w:rPr>
        <w:t xml:space="preserve">, </w:t>
      </w:r>
      <w:r w:rsidR="0055509F">
        <w:rPr>
          <w:rFonts w:ascii="Arial" w:hAnsi="Arial" w:cs="Arial"/>
        </w:rPr>
        <w:t>there is an</w:t>
      </w:r>
      <w:r>
        <w:rPr>
          <w:rFonts w:ascii="Arial" w:hAnsi="Arial" w:cs="Arial"/>
        </w:rPr>
        <w:t xml:space="preserve"> extra data throughput loss</w:t>
      </w:r>
      <w:r w:rsidR="0032123C">
        <w:rPr>
          <w:rFonts w:ascii="Arial" w:hAnsi="Arial" w:cs="Arial"/>
        </w:rPr>
        <w:t xml:space="preserve"> for each gap occasion </w:t>
      </w:r>
      <w:r w:rsidR="006D3487">
        <w:rPr>
          <w:rFonts w:ascii="Arial" w:hAnsi="Arial" w:cs="Arial"/>
        </w:rPr>
        <w:t>due to</w:t>
      </w:r>
      <w:r w:rsidR="0032123C">
        <w:rPr>
          <w:rFonts w:ascii="Arial" w:hAnsi="Arial" w:cs="Arial"/>
        </w:rPr>
        <w:t xml:space="preserve"> 0.5~1ms </w:t>
      </w:r>
      <w:r w:rsidR="00935154">
        <w:rPr>
          <w:rFonts w:ascii="Arial" w:hAnsi="Arial" w:cs="Arial"/>
        </w:rPr>
        <w:t xml:space="preserve">unused </w:t>
      </w:r>
      <w:r w:rsidR="0032123C">
        <w:rPr>
          <w:rFonts w:ascii="Arial" w:hAnsi="Arial" w:cs="Arial"/>
        </w:rPr>
        <w:t>RF tuning margin</w:t>
      </w:r>
      <w:r>
        <w:rPr>
          <w:rFonts w:ascii="Arial" w:hAnsi="Arial" w:cs="Arial"/>
        </w:rPr>
        <w:t xml:space="preserve">. Therefore, before we specify the corresponding requirement, the </w:t>
      </w:r>
      <w:r w:rsidR="00E835D1">
        <w:rPr>
          <w:rFonts w:ascii="Arial" w:hAnsi="Arial" w:cs="Arial"/>
        </w:rPr>
        <w:t xml:space="preserve">discussion </w:t>
      </w:r>
      <w:r>
        <w:rPr>
          <w:rFonts w:ascii="Arial" w:hAnsi="Arial" w:cs="Arial"/>
        </w:rPr>
        <w:t xml:space="preserve">is needed </w:t>
      </w:r>
      <w:r w:rsidR="00E835D1">
        <w:rPr>
          <w:rFonts w:ascii="Arial" w:hAnsi="Arial" w:cs="Arial"/>
        </w:rPr>
        <w:t>on</w:t>
      </w:r>
      <w:r>
        <w:rPr>
          <w:rFonts w:ascii="Arial" w:hAnsi="Arial" w:cs="Arial"/>
        </w:rPr>
        <w:t xml:space="preserve"> whether this scenario is absolutely necessary or </w:t>
      </w:r>
      <w:r w:rsidR="00E7586D">
        <w:rPr>
          <w:rFonts w:ascii="Arial" w:hAnsi="Arial" w:cs="Arial"/>
        </w:rPr>
        <w:t xml:space="preserve">whether </w:t>
      </w:r>
      <w:r>
        <w:rPr>
          <w:rFonts w:ascii="Arial" w:hAnsi="Arial" w:cs="Arial"/>
        </w:rPr>
        <w:t>it can be pre</w:t>
      </w:r>
      <w:r w:rsidRPr="00E50E81">
        <w:rPr>
          <w:rFonts w:ascii="Arial" w:hAnsi="Arial" w:cs="Arial"/>
        </w:rPr>
        <w:t xml:space="preserve">cluded by the </w:t>
      </w:r>
      <w:r>
        <w:rPr>
          <w:rFonts w:ascii="Arial" w:hAnsi="Arial" w:cs="Arial"/>
        </w:rPr>
        <w:t>network (</w:t>
      </w:r>
      <w:r w:rsidRPr="00E50E81">
        <w:rPr>
          <w:rFonts w:ascii="Arial" w:hAnsi="Arial" w:cs="Arial"/>
        </w:rPr>
        <w:t>NW</w:t>
      </w:r>
      <w:r>
        <w:rPr>
          <w:rFonts w:ascii="Arial" w:hAnsi="Arial" w:cs="Arial"/>
        </w:rPr>
        <w:t xml:space="preserve">). </w:t>
      </w:r>
      <w:r w:rsidR="00521FE7" w:rsidRPr="00CF7D10">
        <w:rPr>
          <w:rFonts w:ascii="Arial" w:hAnsi="Arial" w:cs="Arial"/>
        </w:rPr>
        <w:t>In this paper,</w:t>
      </w:r>
      <w:r w:rsidR="008E182D">
        <w:rPr>
          <w:rFonts w:ascii="Arial" w:hAnsi="Arial" w:cs="Arial"/>
        </w:rPr>
        <w:t xml:space="preserve"> </w:t>
      </w:r>
      <w:r>
        <w:rPr>
          <w:rFonts w:ascii="Arial" w:hAnsi="Arial" w:cs="Arial"/>
        </w:rPr>
        <w:t xml:space="preserve">we list </w:t>
      </w:r>
      <w:r w:rsidR="008E182D">
        <w:rPr>
          <w:rFonts w:ascii="Arial" w:hAnsi="Arial" w:cs="Arial"/>
        </w:rPr>
        <w:t>the</w:t>
      </w:r>
      <w:r>
        <w:rPr>
          <w:rFonts w:ascii="Arial" w:hAnsi="Arial" w:cs="Arial"/>
        </w:rPr>
        <w:t xml:space="preserve"> scenarios which practical impacts are not clear yet and provide the views from UE perspective.  </w:t>
      </w:r>
    </w:p>
    <w:p w:rsidR="0032123C" w:rsidRDefault="00242B9F" w:rsidP="00CE4DB0">
      <w:pPr>
        <w:pStyle w:val="1"/>
        <w:rPr>
          <w:rFonts w:cs="Arial"/>
          <w:color w:val="000000" w:themeColor="text1"/>
        </w:rPr>
      </w:pPr>
      <w:r>
        <w:rPr>
          <w:rFonts w:cs="Arial"/>
          <w:color w:val="000000" w:themeColor="text1"/>
        </w:rPr>
        <w:t>2</w:t>
      </w:r>
      <w:r w:rsidRPr="001F61A8">
        <w:rPr>
          <w:rFonts w:cs="Arial"/>
          <w:color w:val="000000" w:themeColor="text1"/>
        </w:rPr>
        <w:tab/>
      </w:r>
      <w:r w:rsidR="00E50E81">
        <w:rPr>
          <w:rFonts w:cs="Arial"/>
          <w:color w:val="000000" w:themeColor="text1"/>
        </w:rPr>
        <w:t>Discussion</w:t>
      </w:r>
    </w:p>
    <w:p w:rsidR="00A76720" w:rsidRDefault="0032123C" w:rsidP="001903FF">
      <w:pPr>
        <w:pStyle w:val="af2"/>
        <w:jc w:val="both"/>
        <w:rPr>
          <w:rFonts w:ascii="Arial" w:eastAsiaTheme="minorEastAsia" w:hAnsi="Arial" w:cs="Arial"/>
          <w:b w:val="0"/>
          <w:sz w:val="22"/>
          <w:szCs w:val="22"/>
        </w:rPr>
      </w:pPr>
      <w:r w:rsidRPr="005D1DBC">
        <w:rPr>
          <w:rFonts w:ascii="Arial" w:eastAsiaTheme="minorEastAsia" w:hAnsi="Arial" w:cs="Arial"/>
          <w:b w:val="0"/>
          <w:sz w:val="22"/>
          <w:szCs w:val="22"/>
        </w:rPr>
        <w:t xml:space="preserve">The 9 gap sharing scenarios for consideration are list in Table 1. Among these scenarios, 1c has already </w:t>
      </w:r>
      <w:r w:rsidR="005931C5">
        <w:rPr>
          <w:rFonts w:ascii="Arial" w:eastAsiaTheme="minorEastAsia" w:hAnsi="Arial" w:cs="Arial"/>
          <w:b w:val="0"/>
          <w:sz w:val="22"/>
          <w:szCs w:val="22"/>
        </w:rPr>
        <w:t xml:space="preserve">been </w:t>
      </w:r>
      <w:r w:rsidRPr="005D1DBC">
        <w:rPr>
          <w:rFonts w:ascii="Arial" w:eastAsiaTheme="minorEastAsia" w:hAnsi="Arial" w:cs="Arial"/>
          <w:b w:val="0"/>
          <w:sz w:val="22"/>
          <w:szCs w:val="22"/>
        </w:rPr>
        <w:t xml:space="preserve">precluded in RAN4 #86 meeting, </w:t>
      </w:r>
      <w:r w:rsidR="00A33409">
        <w:rPr>
          <w:rFonts w:ascii="Arial" w:eastAsiaTheme="minorEastAsia" w:hAnsi="Arial" w:cs="Arial"/>
          <w:b w:val="0"/>
          <w:sz w:val="22"/>
          <w:szCs w:val="22"/>
        </w:rPr>
        <w:t xml:space="preserve">while </w:t>
      </w:r>
      <w:r w:rsidR="009A1790">
        <w:rPr>
          <w:rFonts w:ascii="Arial" w:eastAsiaTheme="minorEastAsia" w:hAnsi="Arial" w:cs="Arial"/>
          <w:b w:val="0"/>
          <w:sz w:val="22"/>
          <w:szCs w:val="22"/>
        </w:rPr>
        <w:t xml:space="preserve">the requirements for </w:t>
      </w:r>
      <w:r w:rsidRPr="005D1DBC">
        <w:rPr>
          <w:rFonts w:ascii="Arial" w:eastAsiaTheme="minorEastAsia" w:hAnsi="Arial" w:cs="Arial"/>
          <w:b w:val="0"/>
          <w:sz w:val="22"/>
          <w:szCs w:val="22"/>
        </w:rPr>
        <w:t xml:space="preserve">3a and 3b </w:t>
      </w:r>
      <w:r w:rsidR="00A76720">
        <w:rPr>
          <w:rFonts w:ascii="Arial" w:eastAsiaTheme="minorEastAsia" w:hAnsi="Arial" w:cs="Arial"/>
          <w:b w:val="0"/>
          <w:sz w:val="22"/>
          <w:szCs w:val="22"/>
        </w:rPr>
        <w:t>will be anyway specified</w:t>
      </w:r>
      <w:r w:rsidRPr="005D1DBC">
        <w:rPr>
          <w:rFonts w:ascii="Arial" w:eastAsiaTheme="minorEastAsia" w:hAnsi="Arial" w:cs="Arial"/>
          <w:b w:val="0"/>
          <w:sz w:val="22"/>
          <w:szCs w:val="22"/>
        </w:rPr>
        <w:t xml:space="preserve">. Therefore, in this paper, we only </w:t>
      </w:r>
      <w:r w:rsidR="00A76720">
        <w:rPr>
          <w:rFonts w:ascii="Arial" w:eastAsiaTheme="minorEastAsia" w:hAnsi="Arial" w:cs="Arial"/>
          <w:b w:val="0"/>
          <w:sz w:val="22"/>
          <w:szCs w:val="22"/>
        </w:rPr>
        <w:t>focus on the following issues:</w:t>
      </w:r>
    </w:p>
    <w:p w:rsidR="00A76720" w:rsidRPr="005B7148" w:rsidRDefault="00A76720" w:rsidP="005B7148">
      <w:pPr>
        <w:pStyle w:val="af2"/>
        <w:numPr>
          <w:ilvl w:val="0"/>
          <w:numId w:val="64"/>
        </w:numPr>
        <w:jc w:val="both"/>
      </w:pPr>
      <w:r>
        <w:rPr>
          <w:rFonts w:ascii="Arial" w:eastAsiaTheme="minorEastAsia" w:hAnsi="Arial" w:cs="Arial"/>
          <w:b w:val="0"/>
          <w:sz w:val="22"/>
          <w:szCs w:val="22"/>
        </w:rPr>
        <w:t>W</w:t>
      </w:r>
      <w:r w:rsidR="0032123C" w:rsidRPr="005D1DBC">
        <w:rPr>
          <w:rFonts w:ascii="Arial" w:eastAsiaTheme="minorEastAsia" w:hAnsi="Arial" w:cs="Arial"/>
          <w:b w:val="0"/>
          <w:sz w:val="22"/>
          <w:szCs w:val="22"/>
        </w:rPr>
        <w:t xml:space="preserve">hether it is necessary to specify the corresponding requirements of scenarios 1a, 1b, and 3b </w:t>
      </w:r>
    </w:p>
    <w:p w:rsidR="0032123C" w:rsidRPr="00661013" w:rsidRDefault="00A76720" w:rsidP="005B7148">
      <w:pPr>
        <w:pStyle w:val="af2"/>
        <w:numPr>
          <w:ilvl w:val="0"/>
          <w:numId w:val="64"/>
        </w:numPr>
        <w:jc w:val="both"/>
      </w:pPr>
      <w:r>
        <w:rPr>
          <w:rFonts w:ascii="Arial" w:eastAsiaTheme="minorEastAsia" w:hAnsi="Arial" w:cs="Arial"/>
          <w:b w:val="0"/>
          <w:sz w:val="22"/>
          <w:szCs w:val="22"/>
        </w:rPr>
        <w:t>W</w:t>
      </w:r>
      <w:r w:rsidR="009A28C8" w:rsidRPr="005D1DBC">
        <w:rPr>
          <w:rFonts w:ascii="Arial" w:eastAsiaTheme="minorEastAsia" w:hAnsi="Arial" w:cs="Arial"/>
          <w:b w:val="0"/>
          <w:sz w:val="22"/>
          <w:szCs w:val="22"/>
        </w:rPr>
        <w:t xml:space="preserve">hether </w:t>
      </w:r>
      <w:r w:rsidR="0032123C" w:rsidRPr="005D1DBC">
        <w:rPr>
          <w:rFonts w:ascii="Arial" w:eastAsiaTheme="minorEastAsia" w:hAnsi="Arial" w:cs="Arial"/>
          <w:b w:val="0"/>
          <w:sz w:val="22"/>
          <w:szCs w:val="22"/>
        </w:rPr>
        <w:t xml:space="preserve">requirements </w:t>
      </w:r>
      <w:r w:rsidRPr="005D1DBC">
        <w:rPr>
          <w:rFonts w:ascii="Arial" w:eastAsiaTheme="minorEastAsia" w:hAnsi="Arial" w:cs="Arial"/>
          <w:b w:val="0"/>
          <w:sz w:val="22"/>
          <w:szCs w:val="22"/>
        </w:rPr>
        <w:t>of scenarios 2a, 2b, and 2c</w:t>
      </w:r>
      <w:r w:rsidRPr="005D1DBC" w:rsidDel="009A28C8">
        <w:rPr>
          <w:rFonts w:ascii="Arial" w:eastAsiaTheme="minorEastAsia" w:hAnsi="Arial" w:cs="Arial"/>
          <w:b w:val="0"/>
          <w:sz w:val="22"/>
          <w:szCs w:val="22"/>
        </w:rPr>
        <w:t xml:space="preserve"> </w:t>
      </w:r>
      <w:r w:rsidR="009A28C8">
        <w:rPr>
          <w:rFonts w:ascii="Arial" w:eastAsiaTheme="minorEastAsia" w:hAnsi="Arial" w:cs="Arial"/>
          <w:b w:val="0"/>
          <w:sz w:val="22"/>
          <w:szCs w:val="22"/>
        </w:rPr>
        <w:t>are</w:t>
      </w:r>
      <w:r w:rsidR="009A28C8" w:rsidRPr="005D1DBC">
        <w:rPr>
          <w:rFonts w:ascii="Arial" w:eastAsiaTheme="minorEastAsia" w:hAnsi="Arial" w:cs="Arial"/>
          <w:b w:val="0"/>
          <w:sz w:val="22"/>
          <w:szCs w:val="22"/>
        </w:rPr>
        <w:t xml:space="preserve"> </w:t>
      </w:r>
      <w:r w:rsidR="0032123C" w:rsidRPr="005D1DBC">
        <w:rPr>
          <w:rFonts w:ascii="Arial" w:eastAsiaTheme="minorEastAsia" w:hAnsi="Arial" w:cs="Arial"/>
          <w:b w:val="0"/>
          <w:sz w:val="22"/>
          <w:szCs w:val="22"/>
        </w:rPr>
        <w:t>specified with the assumptions that measurement</w:t>
      </w:r>
      <w:r w:rsidR="005D1E39" w:rsidRPr="005D1DBC">
        <w:rPr>
          <w:rFonts w:ascii="Arial" w:eastAsiaTheme="minorEastAsia" w:hAnsi="Arial" w:cs="Arial"/>
          <w:b w:val="0"/>
          <w:sz w:val="22"/>
          <w:szCs w:val="22"/>
        </w:rPr>
        <w:t>s are</w:t>
      </w:r>
      <w:r w:rsidR="0032123C" w:rsidRPr="005D1DBC">
        <w:rPr>
          <w:rFonts w:ascii="Arial" w:eastAsiaTheme="minorEastAsia" w:hAnsi="Arial" w:cs="Arial"/>
          <w:b w:val="0"/>
          <w:sz w:val="22"/>
          <w:szCs w:val="22"/>
        </w:rPr>
        <w:t xml:space="preserve"> conducted only outside the MG</w:t>
      </w:r>
      <w:r>
        <w:rPr>
          <w:rFonts w:ascii="Arial" w:eastAsiaTheme="minorEastAsia" w:hAnsi="Arial" w:cs="Arial"/>
          <w:b w:val="0"/>
          <w:sz w:val="22"/>
          <w:szCs w:val="22"/>
        </w:rPr>
        <w:t>, only within MG or both</w:t>
      </w:r>
      <w:r w:rsidR="0032123C" w:rsidRPr="005D1DBC">
        <w:rPr>
          <w:rFonts w:ascii="Arial" w:eastAsiaTheme="minorEastAsia" w:hAnsi="Arial" w:cs="Arial"/>
          <w:b w:val="0"/>
          <w:sz w:val="22"/>
          <w:szCs w:val="22"/>
        </w:rPr>
        <w:t xml:space="preserve">. </w:t>
      </w:r>
    </w:p>
    <w:tbl>
      <w:tblPr>
        <w:tblStyle w:val="afc"/>
        <w:tblpPr w:leftFromText="180" w:rightFromText="180" w:vertAnchor="text" w:horzAnchor="margin" w:tblpXSpec="center" w:tblpY="432"/>
        <w:tblW w:w="0" w:type="auto"/>
        <w:tblLook w:val="04A0" w:firstRow="1" w:lastRow="0" w:firstColumn="1" w:lastColumn="0" w:noHBand="0" w:noVBand="1"/>
      </w:tblPr>
      <w:tblGrid>
        <w:gridCol w:w="2289"/>
        <w:gridCol w:w="1549"/>
        <w:gridCol w:w="1539"/>
        <w:gridCol w:w="1332"/>
      </w:tblGrid>
      <w:tr w:rsidR="0032123C" w:rsidTr="00AC385E">
        <w:trPr>
          <w:trHeight w:val="366"/>
        </w:trPr>
        <w:tc>
          <w:tcPr>
            <w:tcW w:w="2289" w:type="dxa"/>
            <w:tcBorders>
              <w:top w:val="double" w:sz="4" w:space="0" w:color="auto"/>
              <w:left w:val="double" w:sz="4" w:space="0" w:color="auto"/>
              <w:bottom w:val="double" w:sz="4" w:space="0" w:color="auto"/>
              <w:right w:val="double" w:sz="4" w:space="0" w:color="auto"/>
            </w:tcBorders>
          </w:tcPr>
          <w:p w:rsidR="0032123C" w:rsidRPr="009A1790" w:rsidRDefault="0032123C" w:rsidP="005669AB">
            <w:pPr>
              <w:spacing w:after="0" w:line="240" w:lineRule="auto"/>
              <w:jc w:val="center"/>
            </w:pPr>
          </w:p>
        </w:tc>
        <w:tc>
          <w:tcPr>
            <w:tcW w:w="1549" w:type="dxa"/>
            <w:tcBorders>
              <w:top w:val="double" w:sz="4" w:space="0" w:color="auto"/>
              <w:left w:val="double" w:sz="4" w:space="0" w:color="auto"/>
              <w:bottom w:val="double" w:sz="4" w:space="0" w:color="auto"/>
            </w:tcBorders>
          </w:tcPr>
          <w:p w:rsidR="0032123C" w:rsidRPr="009A1790" w:rsidRDefault="0032123C" w:rsidP="001521D2">
            <w:pPr>
              <w:spacing w:after="0" w:line="240" w:lineRule="auto"/>
              <w:jc w:val="center"/>
            </w:pPr>
            <w:r w:rsidRPr="009A1790">
              <w:rPr>
                <w:b/>
                <w:bCs/>
              </w:rPr>
              <w:t xml:space="preserve">MG &amp; </w:t>
            </w:r>
            <w:r w:rsidR="001521D2">
              <w:rPr>
                <w:b/>
                <w:bCs/>
              </w:rPr>
              <w:t>T</w:t>
            </w:r>
            <w:r w:rsidR="001521D2" w:rsidRPr="009A1790">
              <w:rPr>
                <w:b/>
                <w:bCs/>
              </w:rPr>
              <w:t xml:space="preserve">ype </w:t>
            </w:r>
            <w:r w:rsidRPr="009A1790">
              <w:rPr>
                <w:b/>
                <w:bCs/>
              </w:rPr>
              <w:t>A</w:t>
            </w:r>
          </w:p>
        </w:tc>
        <w:tc>
          <w:tcPr>
            <w:tcW w:w="1539" w:type="dxa"/>
            <w:tcBorders>
              <w:top w:val="double" w:sz="4" w:space="0" w:color="auto"/>
              <w:bottom w:val="double" w:sz="4" w:space="0" w:color="auto"/>
            </w:tcBorders>
          </w:tcPr>
          <w:p w:rsidR="0032123C" w:rsidRPr="00564A06" w:rsidRDefault="0032123C" w:rsidP="00AC385E">
            <w:pPr>
              <w:spacing w:after="0" w:line="240" w:lineRule="auto"/>
              <w:jc w:val="center"/>
            </w:pPr>
            <w:r w:rsidRPr="00564A06">
              <w:rPr>
                <w:b/>
                <w:bCs/>
              </w:rPr>
              <w:t xml:space="preserve">MG &amp; </w:t>
            </w:r>
            <w:r w:rsidR="001521D2">
              <w:rPr>
                <w:b/>
                <w:bCs/>
              </w:rPr>
              <w:t>T</w:t>
            </w:r>
            <w:r w:rsidR="001521D2" w:rsidRPr="00564A06">
              <w:rPr>
                <w:b/>
                <w:bCs/>
              </w:rPr>
              <w:t xml:space="preserve">ype </w:t>
            </w:r>
            <w:r w:rsidRPr="00564A06">
              <w:rPr>
                <w:b/>
                <w:bCs/>
              </w:rPr>
              <w:t>B</w:t>
            </w:r>
          </w:p>
        </w:tc>
        <w:tc>
          <w:tcPr>
            <w:tcW w:w="1332" w:type="dxa"/>
            <w:tcBorders>
              <w:top w:val="double" w:sz="4" w:space="0" w:color="auto"/>
              <w:bottom w:val="double" w:sz="4" w:space="0" w:color="auto"/>
              <w:right w:val="double" w:sz="4" w:space="0" w:color="auto"/>
            </w:tcBorders>
          </w:tcPr>
          <w:p w:rsidR="0032123C" w:rsidRPr="00A33409" w:rsidRDefault="0032123C" w:rsidP="005669AB">
            <w:pPr>
              <w:spacing w:after="0" w:line="240" w:lineRule="auto"/>
              <w:jc w:val="center"/>
            </w:pPr>
            <w:r w:rsidRPr="00A33409">
              <w:rPr>
                <w:b/>
                <w:bCs/>
              </w:rPr>
              <w:t>MG &amp; RLM</w:t>
            </w:r>
          </w:p>
        </w:tc>
      </w:tr>
      <w:tr w:rsidR="0032123C" w:rsidTr="00AC385E">
        <w:trPr>
          <w:trHeight w:val="366"/>
        </w:trPr>
        <w:tc>
          <w:tcPr>
            <w:tcW w:w="2289" w:type="dxa"/>
            <w:tcBorders>
              <w:top w:val="double" w:sz="4" w:space="0" w:color="auto"/>
              <w:left w:val="double" w:sz="4" w:space="0" w:color="auto"/>
              <w:right w:val="double" w:sz="4" w:space="0" w:color="auto"/>
            </w:tcBorders>
          </w:tcPr>
          <w:p w:rsidR="0032123C" w:rsidRPr="009A1790" w:rsidRDefault="0032123C" w:rsidP="005669AB">
            <w:pPr>
              <w:spacing w:after="0" w:line="240" w:lineRule="auto"/>
              <w:jc w:val="center"/>
            </w:pPr>
            <w:r w:rsidRPr="009A1790">
              <w:t>Fully overlapped</w:t>
            </w:r>
          </w:p>
        </w:tc>
        <w:tc>
          <w:tcPr>
            <w:tcW w:w="1549" w:type="dxa"/>
            <w:tcBorders>
              <w:top w:val="double" w:sz="4" w:space="0" w:color="auto"/>
              <w:left w:val="double" w:sz="4" w:space="0" w:color="auto"/>
            </w:tcBorders>
          </w:tcPr>
          <w:p w:rsidR="0032123C" w:rsidRPr="007C3066" w:rsidRDefault="0032123C" w:rsidP="005669AB">
            <w:pPr>
              <w:spacing w:after="0" w:line="240" w:lineRule="auto"/>
              <w:jc w:val="center"/>
            </w:pPr>
            <w:r w:rsidRPr="007C3066">
              <w:rPr>
                <w:b/>
                <w:bCs/>
              </w:rPr>
              <w:t>1a</w:t>
            </w:r>
          </w:p>
        </w:tc>
        <w:tc>
          <w:tcPr>
            <w:tcW w:w="1539" w:type="dxa"/>
            <w:tcBorders>
              <w:top w:val="double" w:sz="4" w:space="0" w:color="auto"/>
            </w:tcBorders>
          </w:tcPr>
          <w:p w:rsidR="0032123C" w:rsidRPr="007C3066" w:rsidRDefault="0032123C" w:rsidP="005669AB">
            <w:pPr>
              <w:spacing w:after="0" w:line="240" w:lineRule="auto"/>
              <w:jc w:val="center"/>
            </w:pPr>
            <w:r w:rsidRPr="007C3066">
              <w:rPr>
                <w:b/>
                <w:bCs/>
              </w:rPr>
              <w:t>1b</w:t>
            </w:r>
          </w:p>
        </w:tc>
        <w:tc>
          <w:tcPr>
            <w:tcW w:w="1332" w:type="dxa"/>
            <w:tcBorders>
              <w:top w:val="double" w:sz="4" w:space="0" w:color="auto"/>
              <w:right w:val="double" w:sz="4" w:space="0" w:color="auto"/>
            </w:tcBorders>
          </w:tcPr>
          <w:p w:rsidR="0032123C" w:rsidRPr="009A1790" w:rsidRDefault="0032123C" w:rsidP="005669AB">
            <w:pPr>
              <w:spacing w:after="0" w:line="240" w:lineRule="auto"/>
              <w:jc w:val="center"/>
              <w:rPr>
                <w:strike/>
              </w:rPr>
            </w:pPr>
            <w:r w:rsidRPr="009A1790">
              <w:rPr>
                <w:bCs/>
                <w:strike/>
              </w:rPr>
              <w:t>1c</w:t>
            </w:r>
          </w:p>
        </w:tc>
      </w:tr>
      <w:tr w:rsidR="0032123C" w:rsidTr="00AC385E">
        <w:trPr>
          <w:trHeight w:val="366"/>
        </w:trPr>
        <w:tc>
          <w:tcPr>
            <w:tcW w:w="2289" w:type="dxa"/>
            <w:tcBorders>
              <w:left w:val="double" w:sz="4" w:space="0" w:color="auto"/>
              <w:right w:val="double" w:sz="4" w:space="0" w:color="auto"/>
            </w:tcBorders>
          </w:tcPr>
          <w:p w:rsidR="0032123C" w:rsidRPr="009A1790" w:rsidRDefault="0032123C" w:rsidP="005669AB">
            <w:pPr>
              <w:spacing w:after="0" w:line="240" w:lineRule="auto"/>
              <w:jc w:val="center"/>
            </w:pPr>
            <w:r w:rsidRPr="009A1790">
              <w:t>Partial overlapped</w:t>
            </w:r>
          </w:p>
        </w:tc>
        <w:tc>
          <w:tcPr>
            <w:tcW w:w="1549" w:type="dxa"/>
            <w:tcBorders>
              <w:left w:val="double" w:sz="4" w:space="0" w:color="auto"/>
            </w:tcBorders>
          </w:tcPr>
          <w:p w:rsidR="0032123C" w:rsidRPr="007C3066" w:rsidRDefault="0032123C" w:rsidP="005669AB">
            <w:pPr>
              <w:spacing w:after="0" w:line="240" w:lineRule="auto"/>
              <w:jc w:val="center"/>
            </w:pPr>
            <w:r w:rsidRPr="007C3066">
              <w:rPr>
                <w:b/>
                <w:bCs/>
              </w:rPr>
              <w:t>2a</w:t>
            </w:r>
          </w:p>
        </w:tc>
        <w:tc>
          <w:tcPr>
            <w:tcW w:w="1539" w:type="dxa"/>
          </w:tcPr>
          <w:p w:rsidR="0032123C" w:rsidRPr="007C3066" w:rsidRDefault="0032123C" w:rsidP="005669AB">
            <w:pPr>
              <w:spacing w:after="0" w:line="240" w:lineRule="auto"/>
              <w:jc w:val="center"/>
            </w:pPr>
            <w:r w:rsidRPr="007C3066">
              <w:rPr>
                <w:b/>
                <w:bCs/>
              </w:rPr>
              <w:t>2b</w:t>
            </w:r>
          </w:p>
        </w:tc>
        <w:tc>
          <w:tcPr>
            <w:tcW w:w="1332" w:type="dxa"/>
            <w:tcBorders>
              <w:right w:val="double" w:sz="4" w:space="0" w:color="auto"/>
            </w:tcBorders>
          </w:tcPr>
          <w:p w:rsidR="0032123C" w:rsidRPr="007C3066" w:rsidRDefault="0032123C" w:rsidP="005669AB">
            <w:pPr>
              <w:spacing w:after="0" w:line="240" w:lineRule="auto"/>
              <w:jc w:val="center"/>
            </w:pPr>
            <w:r w:rsidRPr="007C3066">
              <w:rPr>
                <w:b/>
                <w:bCs/>
              </w:rPr>
              <w:t>2c</w:t>
            </w:r>
          </w:p>
        </w:tc>
      </w:tr>
      <w:tr w:rsidR="0032123C" w:rsidTr="00AC385E">
        <w:trPr>
          <w:trHeight w:val="366"/>
        </w:trPr>
        <w:tc>
          <w:tcPr>
            <w:tcW w:w="2289" w:type="dxa"/>
            <w:tcBorders>
              <w:left w:val="double" w:sz="4" w:space="0" w:color="auto"/>
              <w:bottom w:val="double" w:sz="4" w:space="0" w:color="auto"/>
              <w:right w:val="double" w:sz="4" w:space="0" w:color="auto"/>
            </w:tcBorders>
          </w:tcPr>
          <w:p w:rsidR="0032123C" w:rsidRPr="009A1790" w:rsidRDefault="0032123C" w:rsidP="005669AB">
            <w:pPr>
              <w:spacing w:after="0" w:line="240" w:lineRule="auto"/>
              <w:jc w:val="center"/>
            </w:pPr>
            <w:r w:rsidRPr="009A1790">
              <w:t>Fully non- overlapped</w:t>
            </w:r>
          </w:p>
        </w:tc>
        <w:tc>
          <w:tcPr>
            <w:tcW w:w="1549" w:type="dxa"/>
            <w:tcBorders>
              <w:left w:val="double" w:sz="4" w:space="0" w:color="auto"/>
              <w:bottom w:val="double" w:sz="4" w:space="0" w:color="auto"/>
            </w:tcBorders>
          </w:tcPr>
          <w:p w:rsidR="0032123C" w:rsidRPr="00564A06" w:rsidRDefault="0032123C" w:rsidP="005669AB">
            <w:pPr>
              <w:spacing w:after="0" w:line="240" w:lineRule="auto"/>
              <w:jc w:val="center"/>
            </w:pPr>
            <w:r w:rsidRPr="00564A06">
              <w:rPr>
                <w:bCs/>
              </w:rPr>
              <w:t>3a</w:t>
            </w:r>
          </w:p>
        </w:tc>
        <w:tc>
          <w:tcPr>
            <w:tcW w:w="1539" w:type="dxa"/>
            <w:tcBorders>
              <w:bottom w:val="double" w:sz="4" w:space="0" w:color="auto"/>
            </w:tcBorders>
          </w:tcPr>
          <w:p w:rsidR="0032123C" w:rsidRPr="007C3066" w:rsidRDefault="0032123C" w:rsidP="005669AB">
            <w:pPr>
              <w:spacing w:after="0" w:line="240" w:lineRule="auto"/>
              <w:jc w:val="center"/>
            </w:pPr>
            <w:r w:rsidRPr="007C3066">
              <w:rPr>
                <w:b/>
                <w:bCs/>
              </w:rPr>
              <w:t>3b</w:t>
            </w:r>
          </w:p>
        </w:tc>
        <w:tc>
          <w:tcPr>
            <w:tcW w:w="1332" w:type="dxa"/>
            <w:tcBorders>
              <w:bottom w:val="double" w:sz="4" w:space="0" w:color="auto"/>
              <w:right w:val="double" w:sz="4" w:space="0" w:color="auto"/>
            </w:tcBorders>
          </w:tcPr>
          <w:p w:rsidR="0032123C" w:rsidRPr="009A1790" w:rsidRDefault="0032123C" w:rsidP="005669AB">
            <w:pPr>
              <w:spacing w:after="0" w:line="240" w:lineRule="auto"/>
              <w:jc w:val="center"/>
            </w:pPr>
            <w:r w:rsidRPr="009A1790">
              <w:rPr>
                <w:bCs/>
              </w:rPr>
              <w:t>3c</w:t>
            </w:r>
          </w:p>
        </w:tc>
      </w:tr>
    </w:tbl>
    <w:p w:rsidR="0032123C" w:rsidRPr="00661013" w:rsidRDefault="0032123C" w:rsidP="0032123C">
      <w:pPr>
        <w:jc w:val="center"/>
        <w:rPr>
          <w:rFonts w:ascii="Arial" w:eastAsia="SimSun" w:hAnsi="Arial" w:cs="Arial"/>
          <w:b/>
          <w:sz w:val="20"/>
          <w:szCs w:val="20"/>
        </w:rPr>
      </w:pPr>
      <w:r w:rsidRPr="00661013">
        <w:rPr>
          <w:rFonts w:ascii="Arial" w:eastAsia="SimSun" w:hAnsi="Arial" w:cs="Arial"/>
          <w:b/>
          <w:sz w:val="20"/>
          <w:szCs w:val="20"/>
        </w:rPr>
        <w:t>Table</w:t>
      </w:r>
      <w:r w:rsidRPr="00661013">
        <w:rPr>
          <w:rFonts w:ascii="Arial" w:eastAsia="SimSun" w:hAnsi="Arial" w:cs="Arial" w:hint="eastAsia"/>
          <w:b/>
          <w:sz w:val="20"/>
          <w:szCs w:val="20"/>
        </w:rPr>
        <w:t xml:space="preserve"> </w:t>
      </w:r>
      <w:r w:rsidRPr="00661013">
        <w:rPr>
          <w:rFonts w:ascii="Arial" w:eastAsia="SimSun" w:hAnsi="Arial" w:cs="Arial"/>
          <w:b/>
          <w:sz w:val="20"/>
          <w:szCs w:val="20"/>
        </w:rPr>
        <w:t>1: The 9 gap sharing scenarios</w:t>
      </w:r>
    </w:p>
    <w:p w:rsidR="0032123C" w:rsidRPr="00661013" w:rsidRDefault="0032123C" w:rsidP="0032123C"/>
    <w:p w:rsidR="0032123C" w:rsidRDefault="0032123C" w:rsidP="0032123C">
      <w:pPr>
        <w:rPr>
          <w:rFonts w:ascii="Arial" w:hAnsi="Arial" w:cs="Arial"/>
        </w:rPr>
      </w:pPr>
    </w:p>
    <w:p w:rsidR="0032123C" w:rsidRDefault="0032123C" w:rsidP="0032123C">
      <w:pPr>
        <w:rPr>
          <w:rFonts w:ascii="Arial" w:hAnsi="Arial" w:cs="Arial"/>
        </w:rPr>
      </w:pPr>
    </w:p>
    <w:p w:rsidR="00E50E81" w:rsidRPr="00D45B20" w:rsidRDefault="0032123C" w:rsidP="00CE4DB0">
      <w:pPr>
        <w:pStyle w:val="2"/>
      </w:pPr>
      <w:bookmarkStart w:id="7" w:name="_GoBack"/>
      <w:bookmarkEnd w:id="7"/>
      <w:r>
        <w:t xml:space="preserve">2.1 SMTC occasions are fully overlapped with MG </w:t>
      </w:r>
      <w:r w:rsidR="00C8748C">
        <w:t>(1a and 1b)</w:t>
      </w:r>
    </w:p>
    <w:p w:rsidR="00356A0B" w:rsidRDefault="00A41493" w:rsidP="00FF3089">
      <w:pPr>
        <w:jc w:val="both"/>
        <w:rPr>
          <w:rFonts w:ascii="Arial" w:hAnsi="Arial" w:cs="Arial"/>
        </w:rPr>
      </w:pPr>
      <w:r>
        <w:rPr>
          <w:rFonts w:ascii="Arial" w:hAnsi="Arial" w:cs="Arial"/>
        </w:rPr>
        <w:t>Certainly gap sharing is needed for s</w:t>
      </w:r>
      <w:r w:rsidR="00564A06">
        <w:rPr>
          <w:rFonts w:ascii="Arial" w:hAnsi="Arial" w:cs="Arial"/>
        </w:rPr>
        <w:t>cenario 1</w:t>
      </w:r>
      <w:r w:rsidR="00483FAF">
        <w:rPr>
          <w:rFonts w:ascii="Arial" w:hAnsi="Arial" w:cs="Arial"/>
        </w:rPr>
        <w:t>a and 1b</w:t>
      </w:r>
      <w:r>
        <w:rPr>
          <w:rFonts w:ascii="Arial" w:hAnsi="Arial" w:cs="Arial"/>
        </w:rPr>
        <w:t>. However,</w:t>
      </w:r>
      <w:r w:rsidR="00483FAF">
        <w:rPr>
          <w:rFonts w:ascii="Arial" w:hAnsi="Arial" w:cs="Arial"/>
        </w:rPr>
        <w:t xml:space="preserve"> gap sharing </w:t>
      </w:r>
      <w:r>
        <w:rPr>
          <w:rFonts w:ascii="Arial" w:hAnsi="Arial" w:cs="Arial"/>
        </w:rPr>
        <w:t xml:space="preserve">will </w:t>
      </w:r>
      <w:r w:rsidR="00883422">
        <w:rPr>
          <w:rFonts w:ascii="Arial" w:hAnsi="Arial" w:cs="Arial"/>
        </w:rPr>
        <w:t xml:space="preserve">prolong </w:t>
      </w:r>
      <w:r w:rsidR="00483FAF">
        <w:rPr>
          <w:rFonts w:ascii="Arial" w:hAnsi="Arial" w:cs="Arial"/>
        </w:rPr>
        <w:t>inter-frequency measurement</w:t>
      </w:r>
      <w:r w:rsidR="00883422">
        <w:rPr>
          <w:rFonts w:ascii="Arial" w:hAnsi="Arial" w:cs="Arial"/>
        </w:rPr>
        <w:t xml:space="preserve"> delay, leading to worse mobility performance</w:t>
      </w:r>
      <w:r w:rsidR="00483FAF">
        <w:rPr>
          <w:rFonts w:ascii="Arial" w:hAnsi="Arial" w:cs="Arial"/>
        </w:rPr>
        <w:t>.</w:t>
      </w:r>
      <w:r w:rsidR="00FF3089">
        <w:rPr>
          <w:rFonts w:ascii="Arial" w:hAnsi="Arial" w:cs="Arial"/>
        </w:rPr>
        <w:t xml:space="preserve"> Moreover, </w:t>
      </w:r>
      <w:r w:rsidR="00356A0B">
        <w:rPr>
          <w:rFonts w:ascii="Arial" w:hAnsi="Arial" w:cs="Arial"/>
        </w:rPr>
        <w:t>measuring intra-frequency layers inside MG only results extra throughput loss (comparing to outside MG) because</w:t>
      </w:r>
      <w:r w:rsidR="00115076">
        <w:rPr>
          <w:rFonts w:ascii="Arial" w:hAnsi="Arial" w:cs="Arial"/>
        </w:rPr>
        <w:t>:</w:t>
      </w:r>
    </w:p>
    <w:p w:rsidR="00356A0B" w:rsidRDefault="00356A0B" w:rsidP="00114446">
      <w:pPr>
        <w:pStyle w:val="af7"/>
        <w:numPr>
          <w:ilvl w:val="0"/>
          <w:numId w:val="66"/>
        </w:numPr>
        <w:jc w:val="both"/>
        <w:rPr>
          <w:rFonts w:ascii="Arial" w:hAnsi="Arial" w:cs="Arial"/>
        </w:rPr>
      </w:pPr>
      <w:r>
        <w:rPr>
          <w:rFonts w:ascii="Arial" w:hAnsi="Arial" w:cs="Arial"/>
        </w:rPr>
        <w:t>The RF tuning time is provided in MG but not needed here.</w:t>
      </w:r>
    </w:p>
    <w:p w:rsidR="00356A0B" w:rsidRDefault="00115076" w:rsidP="00114446">
      <w:pPr>
        <w:pStyle w:val="af7"/>
        <w:numPr>
          <w:ilvl w:val="0"/>
          <w:numId w:val="66"/>
        </w:numPr>
        <w:jc w:val="both"/>
        <w:rPr>
          <w:rFonts w:ascii="Arial" w:hAnsi="Arial" w:cs="Arial"/>
        </w:rPr>
      </w:pPr>
      <w:r>
        <w:rPr>
          <w:rFonts w:ascii="Arial" w:hAnsi="Arial" w:cs="Arial"/>
        </w:rPr>
        <w:t>For 1a, all slots in gap are not usable for data transmission, even though the SMTC duration is far shorter than MG. (Note that UE can still receive data during SMTC, if SSB is outside gap.)</w:t>
      </w:r>
    </w:p>
    <w:p w:rsidR="00115076" w:rsidRPr="00114446" w:rsidRDefault="00115076" w:rsidP="00114446">
      <w:pPr>
        <w:pStyle w:val="af7"/>
        <w:numPr>
          <w:ilvl w:val="0"/>
          <w:numId w:val="66"/>
        </w:numPr>
        <w:jc w:val="both"/>
        <w:rPr>
          <w:rFonts w:ascii="Arial" w:hAnsi="Arial" w:cs="Arial"/>
        </w:rPr>
      </w:pPr>
      <w:r>
        <w:rPr>
          <w:rFonts w:ascii="Arial" w:hAnsi="Arial" w:cs="Arial"/>
        </w:rPr>
        <w:t xml:space="preserve">For </w:t>
      </w:r>
      <w:r w:rsidR="00114446">
        <w:rPr>
          <w:rFonts w:ascii="Arial" w:hAnsi="Arial" w:cs="Arial"/>
        </w:rPr>
        <w:t>1b</w:t>
      </w:r>
      <w:r>
        <w:rPr>
          <w:rFonts w:ascii="Arial" w:hAnsi="Arial" w:cs="Arial"/>
        </w:rPr>
        <w:t xml:space="preserve">, </w:t>
      </w:r>
      <w:r w:rsidR="00997BDE">
        <w:rPr>
          <w:rFonts w:ascii="Arial" w:hAnsi="Arial" w:cs="Arial"/>
        </w:rPr>
        <w:t>even the</w:t>
      </w:r>
      <w:r>
        <w:rPr>
          <w:rFonts w:ascii="Arial" w:hAnsi="Arial" w:cs="Arial"/>
        </w:rPr>
        <w:t xml:space="preserve"> OFDM symbols not carrying SSB are not usable for data transmission, </w:t>
      </w:r>
      <w:r w:rsidR="00997BDE">
        <w:rPr>
          <w:rFonts w:ascii="Arial" w:hAnsi="Arial" w:cs="Arial"/>
        </w:rPr>
        <w:t>no matter</w:t>
      </w:r>
      <w:r>
        <w:rPr>
          <w:rFonts w:ascii="Arial" w:hAnsi="Arial" w:cs="Arial"/>
        </w:rPr>
        <w:t xml:space="preserve"> the sync indication is given by network </w:t>
      </w:r>
      <w:r w:rsidR="00997BDE">
        <w:rPr>
          <w:rFonts w:ascii="Arial" w:hAnsi="Arial" w:cs="Arial"/>
        </w:rPr>
        <w:t>or</w:t>
      </w:r>
      <w:r>
        <w:rPr>
          <w:rFonts w:ascii="Arial" w:hAnsi="Arial" w:cs="Arial"/>
        </w:rPr>
        <w:t xml:space="preserve"> RSRQ is not configured. </w:t>
      </w:r>
    </w:p>
    <w:p w:rsidR="00883422" w:rsidRDefault="00A41493" w:rsidP="00FF3089">
      <w:pPr>
        <w:jc w:val="both"/>
        <w:rPr>
          <w:rFonts w:ascii="Arial" w:hAnsi="Arial" w:cs="Arial"/>
        </w:rPr>
      </w:pPr>
      <w:r>
        <w:rPr>
          <w:rFonts w:ascii="Arial" w:hAnsi="Arial" w:cs="Arial"/>
        </w:rPr>
        <w:lastRenderedPageBreak/>
        <w:t>In our opinion, scenarios that need gap sharing should be avoided as much as possible.</w:t>
      </w:r>
    </w:p>
    <w:p w:rsidR="00757EA7" w:rsidRPr="007C3066" w:rsidRDefault="002504C5" w:rsidP="00A41493">
      <w:pPr>
        <w:pStyle w:val="af2"/>
        <w:jc w:val="both"/>
        <w:rPr>
          <w:rFonts w:ascii="Arial" w:eastAsiaTheme="minorEastAsia" w:hAnsi="Arial" w:cs="Arial"/>
          <w:i/>
          <w:sz w:val="22"/>
          <w:szCs w:val="22"/>
        </w:rPr>
      </w:pPr>
      <w:bookmarkStart w:id="8" w:name="_Ref510706734"/>
      <w:r w:rsidRPr="005B7148">
        <w:rPr>
          <w:rFonts w:ascii="Arial" w:eastAsiaTheme="minorEastAsia" w:hAnsi="Arial" w:cs="Arial"/>
          <w:i/>
          <w:sz w:val="22"/>
          <w:szCs w:val="22"/>
        </w:rPr>
        <w:t xml:space="preserve">Observation </w:t>
      </w:r>
      <w:r w:rsidRPr="005B7148">
        <w:rPr>
          <w:rFonts w:ascii="Arial" w:eastAsiaTheme="minorEastAsia" w:hAnsi="Arial" w:cs="Arial"/>
          <w:i/>
          <w:sz w:val="22"/>
          <w:szCs w:val="22"/>
        </w:rPr>
        <w:fldChar w:fldCharType="begin"/>
      </w:r>
      <w:r w:rsidRPr="005B7148">
        <w:rPr>
          <w:rFonts w:ascii="Arial" w:eastAsiaTheme="minorEastAsia" w:hAnsi="Arial" w:cs="Arial"/>
          <w:i/>
          <w:sz w:val="22"/>
          <w:szCs w:val="22"/>
        </w:rPr>
        <w:instrText xml:space="preserve"> SEQ Observation \* ARABIC </w:instrText>
      </w:r>
      <w:r w:rsidRPr="005B7148">
        <w:rPr>
          <w:rFonts w:ascii="Arial" w:eastAsiaTheme="minorEastAsia" w:hAnsi="Arial" w:cs="Arial"/>
          <w:i/>
          <w:sz w:val="22"/>
          <w:szCs w:val="22"/>
        </w:rPr>
        <w:fldChar w:fldCharType="separate"/>
      </w:r>
      <w:r w:rsidR="00AD7757">
        <w:rPr>
          <w:rFonts w:ascii="Arial" w:eastAsiaTheme="minorEastAsia" w:hAnsi="Arial" w:cs="Arial"/>
          <w:i/>
          <w:noProof/>
          <w:sz w:val="22"/>
          <w:szCs w:val="22"/>
        </w:rPr>
        <w:t>1</w:t>
      </w:r>
      <w:r w:rsidRPr="005B7148">
        <w:rPr>
          <w:rFonts w:ascii="Arial" w:eastAsiaTheme="minorEastAsia" w:hAnsi="Arial" w:cs="Arial"/>
          <w:i/>
          <w:sz w:val="22"/>
          <w:szCs w:val="22"/>
        </w:rPr>
        <w:fldChar w:fldCharType="end"/>
      </w:r>
      <w:r>
        <w:rPr>
          <w:rFonts w:ascii="Arial" w:eastAsiaTheme="minorEastAsia" w:hAnsi="Arial" w:cs="Arial"/>
          <w:i/>
          <w:sz w:val="22"/>
          <w:szCs w:val="22"/>
        </w:rPr>
        <w:t xml:space="preserve">: </w:t>
      </w:r>
      <w:r w:rsidRPr="00F64016">
        <w:rPr>
          <w:rFonts w:ascii="Arial" w:eastAsiaTheme="minorEastAsia" w:hAnsi="Arial" w:cs="Arial"/>
          <w:i/>
          <w:sz w:val="22"/>
          <w:szCs w:val="22"/>
        </w:rPr>
        <w:t>Scenarios 1a and 1b are not preferred due to degraded in</w:t>
      </w:r>
      <w:r>
        <w:rPr>
          <w:rFonts w:ascii="Arial" w:eastAsiaTheme="minorEastAsia" w:hAnsi="Arial" w:cs="Arial"/>
          <w:i/>
          <w:sz w:val="22"/>
          <w:szCs w:val="22"/>
        </w:rPr>
        <w:t>t</w:t>
      </w:r>
      <w:r w:rsidRPr="00F64016">
        <w:rPr>
          <w:rFonts w:ascii="Arial" w:eastAsiaTheme="minorEastAsia" w:hAnsi="Arial" w:cs="Arial"/>
          <w:i/>
          <w:sz w:val="22"/>
          <w:szCs w:val="22"/>
        </w:rPr>
        <w:t>er-frequency measurement performance and throughput loss due to unnecessa</w:t>
      </w:r>
      <w:r>
        <w:rPr>
          <w:rFonts w:ascii="Arial" w:eastAsiaTheme="minorEastAsia" w:hAnsi="Arial" w:cs="Arial"/>
          <w:i/>
          <w:sz w:val="22"/>
          <w:szCs w:val="22"/>
        </w:rPr>
        <w:t>r</w:t>
      </w:r>
      <w:r w:rsidRPr="00F64016">
        <w:rPr>
          <w:rFonts w:ascii="Arial" w:eastAsiaTheme="minorEastAsia" w:hAnsi="Arial" w:cs="Arial"/>
          <w:i/>
          <w:sz w:val="22"/>
          <w:szCs w:val="22"/>
        </w:rPr>
        <w:t>y RF tuning time. These two scenarios should be avoided by NW.</w:t>
      </w:r>
      <w:bookmarkEnd w:id="8"/>
    </w:p>
    <w:p w:rsidR="00757EA7" w:rsidRDefault="00757EA7" w:rsidP="00FF3089">
      <w:pPr>
        <w:jc w:val="both"/>
        <w:rPr>
          <w:rFonts w:ascii="Arial" w:hAnsi="Arial" w:cs="Arial"/>
        </w:rPr>
      </w:pPr>
    </w:p>
    <w:p w:rsidR="0032123C" w:rsidRPr="005D1DBC" w:rsidRDefault="007130E2" w:rsidP="00564A06">
      <w:pPr>
        <w:jc w:val="both"/>
        <w:rPr>
          <w:rFonts w:ascii="Arial" w:hAnsi="Arial" w:cs="Arial"/>
        </w:rPr>
      </w:pPr>
      <w:r w:rsidRPr="00757EA7">
        <w:rPr>
          <w:rFonts w:ascii="Arial" w:hAnsi="Arial" w:cs="Arial"/>
        </w:rPr>
        <w:t>In Figure 1, we provide 2 SMTC and MG configurations for intra-frequency measurement.</w:t>
      </w:r>
      <w:r w:rsidRPr="00532C94">
        <w:rPr>
          <w:rFonts w:ascii="Arial" w:hAnsi="Arial" w:cs="Arial"/>
        </w:rPr>
        <w:t xml:space="preserve"> </w:t>
      </w:r>
      <w:r w:rsidR="00483FAF" w:rsidRPr="005B7148">
        <w:rPr>
          <w:rFonts w:ascii="Arial" w:hAnsi="Arial" w:cs="Arial"/>
        </w:rPr>
        <w:t>To a</w:t>
      </w:r>
      <w:r w:rsidR="00326691">
        <w:rPr>
          <w:rFonts w:ascii="Arial" w:hAnsi="Arial" w:cs="Arial"/>
        </w:rPr>
        <w:t>void 1a and 1</w:t>
      </w:r>
      <w:r w:rsidR="00483FAF" w:rsidRPr="00757EA7">
        <w:rPr>
          <w:rFonts w:ascii="Arial" w:hAnsi="Arial" w:cs="Arial"/>
        </w:rPr>
        <w:t>b while maintain</w:t>
      </w:r>
      <w:r w:rsidR="008A6E6F">
        <w:rPr>
          <w:rFonts w:ascii="Arial" w:hAnsi="Arial" w:cs="Arial"/>
        </w:rPr>
        <w:t>ing</w:t>
      </w:r>
      <w:r w:rsidR="00483FAF" w:rsidRPr="00757EA7">
        <w:rPr>
          <w:rFonts w:ascii="Arial" w:hAnsi="Arial" w:cs="Arial"/>
        </w:rPr>
        <w:t xml:space="preserve"> the robustness in measurement due to BWP switching, Fig 1(a) is a preferred configuration. </w:t>
      </w:r>
      <w:r w:rsidR="00483FAF" w:rsidRPr="00532C94">
        <w:rPr>
          <w:rFonts w:ascii="Arial" w:hAnsi="Arial" w:cs="Arial"/>
        </w:rPr>
        <w:t>When SSB is in UE’</w:t>
      </w:r>
      <w:r w:rsidR="00483FAF" w:rsidRPr="00834E1C">
        <w:rPr>
          <w:rFonts w:ascii="Arial" w:hAnsi="Arial" w:cs="Arial"/>
        </w:rPr>
        <w:t xml:space="preserve">s BWP, UE takes the </w:t>
      </w:r>
      <w:r w:rsidR="00C4653D">
        <w:rPr>
          <w:rFonts w:ascii="Arial" w:hAnsi="Arial" w:cs="Arial"/>
        </w:rPr>
        <w:t xml:space="preserve">SSB </w:t>
      </w:r>
      <w:r w:rsidR="00483FAF" w:rsidRPr="00834E1C">
        <w:rPr>
          <w:rFonts w:ascii="Arial" w:hAnsi="Arial" w:cs="Arial"/>
        </w:rPr>
        <w:t>occasions outside gap. When SSB is not in UE</w:t>
      </w:r>
      <w:r w:rsidR="00483FAF" w:rsidRPr="00757EA7">
        <w:rPr>
          <w:rFonts w:ascii="Arial" w:hAnsi="Arial" w:cs="Arial"/>
        </w:rPr>
        <w:t xml:space="preserve">’s BWP, UE takes the </w:t>
      </w:r>
      <w:r w:rsidR="00C4653D">
        <w:rPr>
          <w:rFonts w:ascii="Arial" w:hAnsi="Arial" w:cs="Arial"/>
        </w:rPr>
        <w:t xml:space="preserve">SSB </w:t>
      </w:r>
      <w:r w:rsidR="00483FAF" w:rsidRPr="00757EA7">
        <w:rPr>
          <w:rFonts w:ascii="Arial" w:hAnsi="Arial" w:cs="Arial"/>
        </w:rPr>
        <w:t xml:space="preserve">occasions collided with gap. In this case, SSB occasions </w:t>
      </w:r>
      <w:r w:rsidR="00EC6809">
        <w:rPr>
          <w:rFonts w:ascii="Arial" w:hAnsi="Arial" w:cs="Arial"/>
        </w:rPr>
        <w:t>are</w:t>
      </w:r>
      <w:r w:rsidR="00EC6809" w:rsidRPr="00757EA7">
        <w:rPr>
          <w:rFonts w:ascii="Arial" w:hAnsi="Arial" w:cs="Arial"/>
        </w:rPr>
        <w:t xml:space="preserve"> </w:t>
      </w:r>
      <w:r w:rsidR="00483FAF" w:rsidRPr="00757EA7">
        <w:rPr>
          <w:rFonts w:ascii="Arial" w:hAnsi="Arial" w:cs="Arial"/>
        </w:rPr>
        <w:t>always available to UE</w:t>
      </w:r>
      <w:r w:rsidR="008A6E6F">
        <w:rPr>
          <w:rFonts w:ascii="Arial" w:hAnsi="Arial" w:cs="Arial"/>
        </w:rPr>
        <w:t>,</w:t>
      </w:r>
      <w:r w:rsidR="00483FAF" w:rsidRPr="00834E1C">
        <w:rPr>
          <w:rFonts w:ascii="Arial" w:hAnsi="Arial" w:cs="Arial"/>
        </w:rPr>
        <w:t xml:space="preserve"> and no RRC-reconfiguration is needed </w:t>
      </w:r>
      <w:r w:rsidR="00A33E5F">
        <w:rPr>
          <w:rFonts w:ascii="Arial" w:hAnsi="Arial" w:cs="Arial"/>
        </w:rPr>
        <w:t xml:space="preserve">before or </w:t>
      </w:r>
      <w:r w:rsidR="00483FAF" w:rsidRPr="00834E1C">
        <w:rPr>
          <w:rFonts w:ascii="Arial" w:hAnsi="Arial" w:cs="Arial"/>
        </w:rPr>
        <w:t>after BWP switching.</w:t>
      </w:r>
      <w:r w:rsidRPr="00834E1C">
        <w:rPr>
          <w:rFonts w:ascii="Arial" w:hAnsi="Arial" w:cs="Arial"/>
        </w:rPr>
        <w:t xml:space="preserve"> </w:t>
      </w:r>
      <w:r w:rsidR="008A6E6F">
        <w:rPr>
          <w:rFonts w:ascii="Arial" w:hAnsi="Arial" w:cs="Arial"/>
        </w:rPr>
        <w:t>On the other hand</w:t>
      </w:r>
      <w:r w:rsidR="00E50E81" w:rsidRPr="005D1DBC">
        <w:rPr>
          <w:rFonts w:ascii="Arial" w:hAnsi="Arial" w:cs="Arial"/>
        </w:rPr>
        <w:t xml:space="preserve">, when </w:t>
      </w:r>
      <w:r w:rsidR="009E61C0">
        <w:rPr>
          <w:rFonts w:ascii="Arial" w:hAnsi="Arial" w:cs="Arial"/>
        </w:rPr>
        <w:t>T</w:t>
      </w:r>
      <w:r w:rsidR="00E50E81" w:rsidRPr="005D1DBC">
        <w:rPr>
          <w:rFonts w:ascii="Arial" w:hAnsi="Arial" w:cs="Arial"/>
        </w:rPr>
        <w:t xml:space="preserve">ype C </w:t>
      </w:r>
      <w:r>
        <w:rPr>
          <w:rFonts w:ascii="Arial" w:hAnsi="Arial" w:cs="Arial"/>
        </w:rPr>
        <w:t>is</w:t>
      </w:r>
      <w:r w:rsidRPr="005D1DBC">
        <w:rPr>
          <w:rFonts w:ascii="Arial" w:hAnsi="Arial" w:cs="Arial"/>
        </w:rPr>
        <w:t xml:space="preserve"> </w:t>
      </w:r>
      <w:r w:rsidR="00E50E81" w:rsidRPr="005D1DBC">
        <w:rPr>
          <w:rFonts w:ascii="Arial" w:hAnsi="Arial" w:cs="Arial"/>
        </w:rPr>
        <w:t>conducted</w:t>
      </w:r>
      <w:r w:rsidR="00E50E81" w:rsidRPr="005D1DBC">
        <w:rPr>
          <w:rFonts w:asciiTheme="minorEastAsia" w:hAnsiTheme="minorEastAsia" w:cs="Arial"/>
        </w:rPr>
        <w:t xml:space="preserve">, </w:t>
      </w:r>
      <w:r w:rsidR="00E50E81" w:rsidRPr="005D1DBC">
        <w:rPr>
          <w:rFonts w:ascii="Arial" w:eastAsia="Times New Roman" w:hAnsi="Arial" w:cs="Arial"/>
        </w:rPr>
        <w:t>F</w:t>
      </w:r>
      <w:r w:rsidR="00E50E81" w:rsidRPr="005D1DBC">
        <w:rPr>
          <w:rFonts w:ascii="Arial" w:hAnsi="Arial" w:cs="Arial"/>
        </w:rPr>
        <w:t>igure 1(b)</w:t>
      </w:r>
      <w:r w:rsidR="001C59E8">
        <w:rPr>
          <w:rFonts w:ascii="Arial" w:hAnsi="Arial" w:cs="Arial"/>
        </w:rPr>
        <w:t xml:space="preserve"> and Figure 1(a)</w:t>
      </w:r>
      <w:r w:rsidR="00E50E81" w:rsidRPr="005D1DBC">
        <w:rPr>
          <w:rFonts w:ascii="Arial" w:hAnsi="Arial" w:cs="Arial"/>
        </w:rPr>
        <w:t xml:space="preserve"> </w:t>
      </w:r>
      <w:r w:rsidR="001C59E8">
        <w:rPr>
          <w:rFonts w:ascii="Arial" w:hAnsi="Arial" w:cs="Arial"/>
        </w:rPr>
        <w:t>are the same to UE</w:t>
      </w:r>
      <w:r w:rsidR="00E50E81" w:rsidRPr="005D1DBC">
        <w:rPr>
          <w:rFonts w:ascii="Arial" w:hAnsi="Arial" w:cs="Arial"/>
        </w:rPr>
        <w:t xml:space="preserve"> because UE can only perform </w:t>
      </w:r>
      <w:r w:rsidR="009E61C0">
        <w:rPr>
          <w:rFonts w:ascii="Arial" w:hAnsi="Arial" w:cs="Arial"/>
        </w:rPr>
        <w:t>T</w:t>
      </w:r>
      <w:r w:rsidR="00E50E81" w:rsidRPr="005D1DBC">
        <w:rPr>
          <w:rFonts w:ascii="Arial" w:hAnsi="Arial" w:cs="Arial"/>
        </w:rPr>
        <w:t xml:space="preserve">ype C measurement in MG. </w:t>
      </w:r>
    </w:p>
    <w:bookmarkStart w:id="9" w:name="_MON_1584436505"/>
    <w:bookmarkEnd w:id="9"/>
    <w:p w:rsidR="00E50E81" w:rsidRDefault="00C258A4" w:rsidP="005B7148">
      <w:pPr>
        <w:jc w:val="center"/>
        <w:rPr>
          <w:rFonts w:ascii="Arial" w:hAnsi="Arial" w:cs="Arial"/>
        </w:rPr>
      </w:pPr>
      <w:r>
        <w:rPr>
          <w:rFonts w:ascii="Arial" w:hAnsi="Arial" w:cs="Arial"/>
        </w:rPr>
        <w:object w:dxaOrig="9107"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25pt;height:26.3pt" o:ole="">
            <v:imagedata r:id="rId8" o:title=""/>
          </v:shape>
          <o:OLEObject Type="Embed" ProgID="Excel.Sheet.12" ShapeID="_x0000_i1025" DrawAspect="Content" ObjectID="_1584473899" r:id="rId9"/>
        </w:object>
      </w:r>
    </w:p>
    <w:p w:rsidR="00E50E81" w:rsidRPr="00CE4DB0" w:rsidRDefault="00E50E81" w:rsidP="00CE4DB0">
      <w:pPr>
        <w:ind w:left="360"/>
        <w:jc w:val="center"/>
        <w:rPr>
          <w:rFonts w:ascii="Arial" w:eastAsia="SimSun" w:hAnsi="Arial" w:cs="Arial"/>
          <w:b/>
          <w:sz w:val="20"/>
          <w:szCs w:val="20"/>
        </w:rPr>
      </w:pPr>
      <w:r>
        <w:rPr>
          <w:rFonts w:ascii="Arial" w:eastAsia="SimSun" w:hAnsi="Arial" w:cs="Arial"/>
          <w:b/>
          <w:sz w:val="20"/>
          <w:szCs w:val="20"/>
        </w:rPr>
        <w:t xml:space="preserve">(a) </w:t>
      </w:r>
      <w:r w:rsidRPr="00CE4DB0">
        <w:rPr>
          <w:rFonts w:ascii="Arial" w:eastAsia="SimSun" w:hAnsi="Arial" w:cs="Arial"/>
          <w:b/>
          <w:sz w:val="20"/>
          <w:szCs w:val="20"/>
        </w:rPr>
        <w:t xml:space="preserve">SMTC and MG for </w:t>
      </w:r>
      <w:r w:rsidR="007130E2" w:rsidRPr="00CE4DB0">
        <w:rPr>
          <w:rFonts w:ascii="Arial" w:eastAsia="SimSun" w:hAnsi="Arial" w:cs="Arial"/>
          <w:b/>
          <w:sz w:val="20"/>
          <w:szCs w:val="20"/>
        </w:rPr>
        <w:t xml:space="preserve">configurations </w:t>
      </w:r>
      <w:r w:rsidR="008A6E6F">
        <w:rPr>
          <w:rFonts w:ascii="Arial" w:eastAsia="SimSun" w:hAnsi="Arial" w:cs="Arial"/>
          <w:b/>
          <w:sz w:val="20"/>
          <w:szCs w:val="20"/>
        </w:rPr>
        <w:t>1</w:t>
      </w:r>
    </w:p>
    <w:bookmarkStart w:id="10" w:name="_MON_1584436584"/>
    <w:bookmarkEnd w:id="10"/>
    <w:p w:rsidR="00E50E81" w:rsidRDefault="00C258A4" w:rsidP="005B7148">
      <w:pPr>
        <w:jc w:val="center"/>
        <w:rPr>
          <w:rFonts w:ascii="Arial" w:hAnsi="Arial" w:cs="Arial"/>
        </w:rPr>
      </w:pPr>
      <w:r>
        <w:rPr>
          <w:rFonts w:ascii="Arial" w:hAnsi="Arial" w:cs="Arial"/>
        </w:rPr>
        <w:object w:dxaOrig="9107" w:dyaOrig="645">
          <v:shape id="_x0000_i1026" type="#_x0000_t75" style="width:369.25pt;height:26.3pt" o:ole="">
            <v:imagedata r:id="rId10" o:title=""/>
          </v:shape>
          <o:OLEObject Type="Embed" ProgID="Excel.Sheet.12" ShapeID="_x0000_i1026" DrawAspect="Content" ObjectID="_1584473900" r:id="rId11"/>
        </w:object>
      </w:r>
    </w:p>
    <w:p w:rsidR="00E50E81" w:rsidRDefault="00E50E81" w:rsidP="00CE4DB0">
      <w:pPr>
        <w:pStyle w:val="af7"/>
        <w:numPr>
          <w:ilvl w:val="0"/>
          <w:numId w:val="60"/>
        </w:numPr>
        <w:jc w:val="center"/>
        <w:rPr>
          <w:rFonts w:ascii="Arial" w:eastAsia="SimSun" w:hAnsi="Arial" w:cs="Arial"/>
          <w:b/>
          <w:sz w:val="20"/>
          <w:szCs w:val="20"/>
        </w:rPr>
      </w:pPr>
      <w:r>
        <w:rPr>
          <w:rFonts w:ascii="Arial" w:eastAsia="SimSun" w:hAnsi="Arial" w:cs="Arial"/>
          <w:b/>
          <w:sz w:val="20"/>
          <w:szCs w:val="20"/>
        </w:rPr>
        <w:t xml:space="preserve">SMTC and MG </w:t>
      </w:r>
      <w:r w:rsidR="007130E2">
        <w:rPr>
          <w:rFonts w:ascii="Arial" w:eastAsia="SimSun" w:hAnsi="Arial" w:cs="Arial"/>
          <w:b/>
          <w:sz w:val="20"/>
          <w:szCs w:val="20"/>
        </w:rPr>
        <w:t xml:space="preserve">configurations </w:t>
      </w:r>
      <w:r w:rsidR="008A6E6F">
        <w:rPr>
          <w:rFonts w:ascii="Arial" w:eastAsia="SimSun" w:hAnsi="Arial" w:cs="Arial"/>
          <w:b/>
          <w:sz w:val="20"/>
          <w:szCs w:val="20"/>
        </w:rPr>
        <w:t>2</w:t>
      </w:r>
    </w:p>
    <w:p w:rsidR="00E50E81" w:rsidRPr="005B7148" w:rsidRDefault="00E50E81" w:rsidP="005B7148">
      <w:pPr>
        <w:jc w:val="center"/>
        <w:rPr>
          <w:rFonts w:ascii="Arial" w:eastAsia="SimSun" w:hAnsi="Arial" w:cs="Arial"/>
          <w:b/>
          <w:sz w:val="20"/>
          <w:szCs w:val="20"/>
        </w:rPr>
      </w:pPr>
      <w:r w:rsidRPr="007C3066">
        <w:rPr>
          <w:rFonts w:ascii="Arial" w:eastAsia="SimSun" w:hAnsi="Arial" w:cs="Arial"/>
          <w:b/>
          <w:sz w:val="20"/>
          <w:szCs w:val="20"/>
        </w:rPr>
        <w:t xml:space="preserve">Figure 1: </w:t>
      </w:r>
      <w:r w:rsidR="008A6E6F" w:rsidRPr="005B7148">
        <w:rPr>
          <w:rFonts w:ascii="Arial" w:eastAsia="SimSun" w:hAnsi="Arial" w:cs="Arial"/>
          <w:b/>
          <w:sz w:val="20"/>
          <w:szCs w:val="20"/>
        </w:rPr>
        <w:t xml:space="preserve">Two examples of </w:t>
      </w:r>
      <w:r w:rsidRPr="005B7148">
        <w:rPr>
          <w:rFonts w:ascii="Arial" w:eastAsia="SimSun" w:hAnsi="Arial" w:cs="Arial"/>
          <w:b/>
          <w:sz w:val="20"/>
          <w:szCs w:val="20"/>
        </w:rPr>
        <w:t xml:space="preserve">SMTC and MG </w:t>
      </w:r>
      <w:r w:rsidR="008A6E6F" w:rsidRPr="005B7148">
        <w:rPr>
          <w:rFonts w:ascii="Arial" w:eastAsia="SimSun" w:hAnsi="Arial" w:cs="Arial"/>
          <w:b/>
          <w:sz w:val="20"/>
          <w:szCs w:val="20"/>
        </w:rPr>
        <w:t xml:space="preserve">configurations </w:t>
      </w:r>
      <w:r w:rsidRPr="005B7148">
        <w:rPr>
          <w:rFonts w:ascii="Arial" w:eastAsia="SimSun" w:hAnsi="Arial" w:cs="Arial"/>
          <w:b/>
          <w:sz w:val="20"/>
          <w:szCs w:val="20"/>
        </w:rPr>
        <w:t>for intra-frequency measurement.</w:t>
      </w:r>
    </w:p>
    <w:p w:rsidR="00C258A4" w:rsidRPr="00CE4DB0" w:rsidRDefault="00C258A4" w:rsidP="008A6E6F">
      <w:pPr>
        <w:pStyle w:val="af7"/>
        <w:jc w:val="center"/>
        <w:rPr>
          <w:rFonts w:ascii="Arial" w:eastAsia="SimSun" w:hAnsi="Arial" w:cs="Arial"/>
          <w:b/>
          <w:sz w:val="20"/>
          <w:szCs w:val="20"/>
        </w:rPr>
      </w:pPr>
    </w:p>
    <w:p w:rsidR="0032123C" w:rsidRDefault="0032123C" w:rsidP="0032123C">
      <w:pPr>
        <w:pStyle w:val="2"/>
      </w:pPr>
      <w:r>
        <w:t xml:space="preserve">2.2 SMTC occasions are fully non-overlapped with MG </w:t>
      </w:r>
      <w:r w:rsidR="00B22CCC">
        <w:t>(3b)</w:t>
      </w:r>
    </w:p>
    <w:p w:rsidR="0032123C" w:rsidRDefault="0032123C" w:rsidP="00EB4151">
      <w:pPr>
        <w:jc w:val="both"/>
        <w:rPr>
          <w:rFonts w:cs="Arial"/>
        </w:rPr>
      </w:pPr>
      <w:r>
        <w:rPr>
          <w:rFonts w:ascii="Arial" w:hAnsi="Arial" w:cs="Arial"/>
        </w:rPr>
        <w:t xml:space="preserve">The concern that companies </w:t>
      </w:r>
      <w:r w:rsidR="00191F3A">
        <w:rPr>
          <w:rFonts w:ascii="Arial" w:hAnsi="Arial" w:cs="Arial"/>
        </w:rPr>
        <w:t xml:space="preserve">had </w:t>
      </w:r>
      <w:r>
        <w:rPr>
          <w:rFonts w:ascii="Arial" w:hAnsi="Arial" w:cs="Arial"/>
        </w:rPr>
        <w:t xml:space="preserve">for this scenario is low data throughput. As shown in Figure 2, when NW configures 20ms MGRP, and 4ms MGL and 5ms SMTC window duration, the totally time period left for </w:t>
      </w:r>
      <w:r w:rsidRPr="0032123C">
        <w:rPr>
          <w:rFonts w:ascii="Arial" w:hAnsi="Arial" w:cs="Arial"/>
        </w:rPr>
        <w:t>data transmission</w:t>
      </w:r>
      <w:r>
        <w:rPr>
          <w:rFonts w:ascii="Arial" w:hAnsi="Arial" w:cs="Arial"/>
        </w:rPr>
        <w:t xml:space="preserve"> among the MGRP is 11ms only. </w:t>
      </w:r>
      <w:r w:rsidR="00245CAD">
        <w:rPr>
          <w:rFonts w:ascii="Arial" w:hAnsi="Arial" w:cs="Arial"/>
        </w:rPr>
        <w:t>It m</w:t>
      </w:r>
      <w:r>
        <w:rPr>
          <w:rFonts w:ascii="Arial" w:hAnsi="Arial" w:cs="Arial"/>
        </w:rPr>
        <w:t>eans that the scheduling</w:t>
      </w:r>
      <w:r w:rsidRPr="0032123C">
        <w:rPr>
          <w:rFonts w:ascii="Arial" w:hAnsi="Arial" w:cs="Arial"/>
        </w:rPr>
        <w:t xml:space="preserve"> opportunity</w:t>
      </w:r>
      <w:r>
        <w:rPr>
          <w:rFonts w:ascii="Arial" w:hAnsi="Arial" w:cs="Arial"/>
        </w:rPr>
        <w:t xml:space="preserve"> </w:t>
      </w:r>
      <w:r w:rsidR="00245CAD">
        <w:rPr>
          <w:rFonts w:ascii="Arial" w:hAnsi="Arial" w:cs="Arial"/>
        </w:rPr>
        <w:t xml:space="preserve">for </w:t>
      </w:r>
      <w:r w:rsidR="00245CAD" w:rsidRPr="0032123C">
        <w:rPr>
          <w:rFonts w:ascii="Arial" w:hAnsi="Arial" w:cs="Arial"/>
        </w:rPr>
        <w:t>data transmission</w:t>
      </w:r>
      <w:r w:rsidR="00245CAD">
        <w:rPr>
          <w:rFonts w:ascii="Arial" w:hAnsi="Arial" w:cs="Arial"/>
        </w:rPr>
        <w:t xml:space="preserve"> </w:t>
      </w:r>
      <w:r>
        <w:rPr>
          <w:rFonts w:ascii="Arial" w:hAnsi="Arial" w:cs="Arial"/>
        </w:rPr>
        <w:t>is 11/20,</w:t>
      </w:r>
      <w:r w:rsidR="00245CAD">
        <w:rPr>
          <w:rFonts w:ascii="Arial" w:hAnsi="Arial" w:cs="Arial"/>
        </w:rPr>
        <w:t xml:space="preserve"> which is </w:t>
      </w:r>
      <w:r w:rsidR="00140F7F">
        <w:rPr>
          <w:rFonts w:ascii="Arial" w:hAnsi="Arial" w:cs="Arial"/>
        </w:rPr>
        <w:t>rather</w:t>
      </w:r>
      <w:r w:rsidR="00245CAD">
        <w:rPr>
          <w:rFonts w:ascii="Arial" w:hAnsi="Arial" w:cs="Arial"/>
        </w:rPr>
        <w:t xml:space="preserve"> </w:t>
      </w:r>
      <w:r w:rsidR="002C13F5">
        <w:rPr>
          <w:rFonts w:ascii="Arial" w:hAnsi="Arial" w:cs="Arial"/>
        </w:rPr>
        <w:t>low</w:t>
      </w:r>
      <w:r w:rsidR="00245CAD">
        <w:rPr>
          <w:rFonts w:ascii="Arial" w:hAnsi="Arial" w:cs="Arial"/>
        </w:rPr>
        <w:t>.</w:t>
      </w:r>
      <w:r>
        <w:rPr>
          <w:rFonts w:ascii="Arial" w:hAnsi="Arial" w:cs="Arial"/>
        </w:rPr>
        <w:t xml:space="preserve"> </w:t>
      </w:r>
    </w:p>
    <w:p w:rsidR="0032123C" w:rsidRDefault="00245CAD" w:rsidP="00CE4DB0">
      <w:pPr>
        <w:rPr>
          <w:rFonts w:cs="Arial"/>
        </w:rPr>
      </w:pPr>
      <w:r>
        <w:rPr>
          <w:rFonts w:ascii="Arial" w:hAnsi="Arial" w:cs="Arial"/>
          <w:noProof/>
        </w:rPr>
        <mc:AlternateContent>
          <mc:Choice Requires="wpg">
            <w:drawing>
              <wp:anchor distT="0" distB="0" distL="114300" distR="114300" simplePos="0" relativeHeight="251685888" behindDoc="0" locked="0" layoutInCell="1" allowOverlap="1" wp14:anchorId="6B8E23AD" wp14:editId="46FB869A">
                <wp:simplePos x="0" y="0"/>
                <wp:positionH relativeFrom="column">
                  <wp:posOffset>-2540</wp:posOffset>
                </wp:positionH>
                <wp:positionV relativeFrom="paragraph">
                  <wp:posOffset>229870</wp:posOffset>
                </wp:positionV>
                <wp:extent cx="5949950" cy="584200"/>
                <wp:effectExtent l="0" t="0" r="12700" b="25400"/>
                <wp:wrapNone/>
                <wp:docPr id="32" name="Group 32"/>
                <wp:cNvGraphicFramePr/>
                <a:graphic xmlns:a="http://schemas.openxmlformats.org/drawingml/2006/main">
                  <a:graphicData uri="http://schemas.microsoft.com/office/word/2010/wordprocessingGroup">
                    <wpg:wgp>
                      <wpg:cNvGrpSpPr/>
                      <wpg:grpSpPr>
                        <a:xfrm>
                          <a:off x="0" y="0"/>
                          <a:ext cx="5949950" cy="584200"/>
                          <a:chOff x="0" y="0"/>
                          <a:chExt cx="5949950" cy="584200"/>
                        </a:xfrm>
                      </wpg:grpSpPr>
                      <wps:wsp>
                        <wps:cNvPr id="21" name="圓角矩形 13"/>
                        <wps:cNvSpPr/>
                        <wps:spPr>
                          <a:xfrm>
                            <a:off x="0" y="0"/>
                            <a:ext cx="514350" cy="558800"/>
                          </a:xfrm>
                          <a:prstGeom prst="roundRect">
                            <a:avLst/>
                          </a:prstGeom>
                          <a:solidFill>
                            <a:srgbClr val="69BE28"/>
                          </a:solidFill>
                          <a:ln w="12700" cap="flat" cmpd="sng" algn="ctr">
                            <a:solidFill>
                              <a:srgbClr val="69BE28">
                                <a:shade val="50000"/>
                              </a:srgbClr>
                            </a:solidFill>
                            <a:prstDash val="solid"/>
                            <a:miter lim="800000"/>
                          </a:ln>
                          <a:effectLst/>
                        </wps:spPr>
                        <wps:txbx>
                          <w:txbxContent>
                            <w:p w:rsidR="00D45B20" w:rsidRPr="00CE4DB0" w:rsidRDefault="00D45B20" w:rsidP="007C3066">
                              <w:pPr>
                                <w:pStyle w:val="Web"/>
                                <w:spacing w:before="0" w:after="0" w:line="160" w:lineRule="exact"/>
                                <w:jc w:val="center"/>
                                <w:rPr>
                                  <w:color w:val="000000" w:themeColor="text1"/>
                                  <w:sz w:val="16"/>
                                  <w:szCs w:val="16"/>
                                </w:rPr>
                              </w:pPr>
                              <w:r w:rsidRPr="00CE4DB0">
                                <w:rPr>
                                  <w:rFonts w:eastAsia="+mn-ea"/>
                                  <w:color w:val="000000" w:themeColor="text1"/>
                                  <w:kern w:val="24"/>
                                  <w:sz w:val="16"/>
                                  <w:szCs w:val="16"/>
                                </w:rPr>
                                <w:t>MGL (4ms)</w:t>
                              </w:r>
                            </w:p>
                          </w:txbxContent>
                        </wps:txbx>
                        <wps:bodyPr wrap="square" rtlCol="0" anchor="ctr">
                          <a:noAutofit/>
                        </wps:bodyPr>
                      </wps:wsp>
                      <wps:wsp>
                        <wps:cNvPr id="19" name="圓角矩形 18"/>
                        <wps:cNvSpPr/>
                        <wps:spPr>
                          <a:xfrm>
                            <a:off x="1327150" y="6350"/>
                            <a:ext cx="565150" cy="571500"/>
                          </a:xfrm>
                          <a:prstGeom prst="roundRect">
                            <a:avLst/>
                          </a:prstGeom>
                          <a:solidFill>
                            <a:srgbClr val="F39A1E"/>
                          </a:solidFill>
                          <a:ln w="12700" cap="flat" cmpd="sng" algn="ctr">
                            <a:solidFill>
                              <a:srgbClr val="F39A1E">
                                <a:shade val="50000"/>
                              </a:srgbClr>
                            </a:solidFill>
                            <a:prstDash val="solid"/>
                            <a:miter lim="800000"/>
                          </a:ln>
                          <a:effectLst/>
                        </wps:spPr>
                        <wps:txbx>
                          <w:txbxContent>
                            <w:p w:rsidR="00D45B20" w:rsidRPr="007C3066" w:rsidRDefault="00D45B20" w:rsidP="007C3066">
                              <w:pPr>
                                <w:pStyle w:val="Web"/>
                                <w:spacing w:before="0" w:after="0" w:line="160" w:lineRule="exact"/>
                                <w:jc w:val="center"/>
                                <w:rPr>
                                  <w:rFonts w:eastAsia="+mn-ea"/>
                                  <w:color w:val="000000" w:themeColor="text1"/>
                                  <w:kern w:val="24"/>
                                  <w:sz w:val="16"/>
                                  <w:szCs w:val="16"/>
                                </w:rPr>
                              </w:pPr>
                              <w:r>
                                <w:rPr>
                                  <w:rFonts w:eastAsia="+mn-ea"/>
                                  <w:color w:val="000000" w:themeColor="text1"/>
                                  <w:kern w:val="24"/>
                                  <w:sz w:val="16"/>
                                  <w:szCs w:val="16"/>
                                </w:rPr>
                                <w:t>SMTC</w:t>
                              </w:r>
                              <w:r w:rsidRPr="00661013">
                                <w:rPr>
                                  <w:rFonts w:eastAsia="+mn-ea"/>
                                  <w:color w:val="000000" w:themeColor="text1"/>
                                  <w:kern w:val="24"/>
                                  <w:sz w:val="16"/>
                                  <w:szCs w:val="16"/>
                                </w:rPr>
                                <w:t xml:space="preserve"> </w:t>
                              </w:r>
                              <w:r>
                                <w:rPr>
                                  <w:rFonts w:eastAsia="+mn-ea"/>
                                  <w:color w:val="000000" w:themeColor="text1"/>
                                  <w:kern w:val="24"/>
                                  <w:sz w:val="16"/>
                                  <w:szCs w:val="16"/>
                                </w:rPr>
                                <w:br/>
                              </w:r>
                              <w:r w:rsidRPr="00661013">
                                <w:rPr>
                                  <w:rFonts w:eastAsia="+mn-ea"/>
                                  <w:color w:val="000000" w:themeColor="text1"/>
                                  <w:kern w:val="24"/>
                                  <w:sz w:val="16"/>
                                  <w:szCs w:val="16"/>
                                </w:rPr>
                                <w:t>(</w:t>
                              </w:r>
                              <w:r>
                                <w:rPr>
                                  <w:rFonts w:eastAsia="+mn-ea"/>
                                  <w:color w:val="000000" w:themeColor="text1"/>
                                  <w:kern w:val="24"/>
                                  <w:sz w:val="16"/>
                                  <w:szCs w:val="16"/>
                                </w:rPr>
                                <w:t>5</w:t>
                              </w:r>
                              <w:r w:rsidRPr="00661013">
                                <w:rPr>
                                  <w:rFonts w:eastAsia="+mn-ea"/>
                                  <w:color w:val="000000" w:themeColor="text1"/>
                                  <w:kern w:val="24"/>
                                  <w:sz w:val="16"/>
                                  <w:szCs w:val="16"/>
                                </w:rPr>
                                <w:t>ms)</w:t>
                              </w:r>
                            </w:p>
                          </w:txbxContent>
                        </wps:txbx>
                        <wps:bodyPr wrap="square" rtlCol="0" anchor="ctr">
                          <a:noAutofit/>
                        </wps:bodyPr>
                      </wps:wsp>
                      <wps:wsp>
                        <wps:cNvPr id="24" name="左-右雙向箭號 23"/>
                        <wps:cNvSpPr/>
                        <wps:spPr>
                          <a:xfrm>
                            <a:off x="508000" y="171450"/>
                            <a:ext cx="793750" cy="238760"/>
                          </a:xfrm>
                          <a:prstGeom prst="leftRightArrow">
                            <a:avLst/>
                          </a:prstGeom>
                          <a:solidFill>
                            <a:srgbClr val="FED100"/>
                          </a:solidFill>
                          <a:ln w="12700" cap="flat" cmpd="sng" algn="ctr">
                            <a:solidFill>
                              <a:srgbClr val="FED100">
                                <a:shade val="50000"/>
                              </a:srgbClr>
                            </a:solidFill>
                            <a:prstDash val="solid"/>
                            <a:miter lim="800000"/>
                          </a:ln>
                          <a:effectLst/>
                        </wps:spPr>
                        <wps:txbx>
                          <w:txbxContent>
                            <w:p w:rsidR="00D45B20" w:rsidRDefault="00D45B20" w:rsidP="0032123C">
                              <w:pPr>
                                <w:pStyle w:val="Web"/>
                                <w:spacing w:before="0" w:after="0"/>
                                <w:jc w:val="center"/>
                                <w:rPr>
                                  <w:sz w:val="24"/>
                                  <w:szCs w:val="24"/>
                                </w:rPr>
                              </w:pPr>
                            </w:p>
                          </w:txbxContent>
                        </wps:txbx>
                        <wps:bodyPr wrap="square" rtlCol="0" anchor="ctr"/>
                      </wps:wsp>
                      <wps:wsp>
                        <wps:cNvPr id="22" name="左-右雙向箭號 23"/>
                        <wps:cNvSpPr/>
                        <wps:spPr>
                          <a:xfrm>
                            <a:off x="1911350" y="177800"/>
                            <a:ext cx="793750" cy="238760"/>
                          </a:xfrm>
                          <a:prstGeom prst="leftRightArrow">
                            <a:avLst/>
                          </a:prstGeom>
                          <a:solidFill>
                            <a:srgbClr val="FED100"/>
                          </a:solidFill>
                          <a:ln w="12700" cap="flat" cmpd="sng" algn="ctr">
                            <a:solidFill>
                              <a:srgbClr val="FED100">
                                <a:shade val="50000"/>
                              </a:srgbClr>
                            </a:solidFill>
                            <a:prstDash val="solid"/>
                            <a:miter lim="800000"/>
                          </a:ln>
                          <a:effectLst/>
                        </wps:spPr>
                        <wps:txbx>
                          <w:txbxContent>
                            <w:p w:rsidR="00D45B20" w:rsidRDefault="00D45B20" w:rsidP="0032123C">
                              <w:pPr>
                                <w:pStyle w:val="Web"/>
                                <w:spacing w:before="0" w:after="0"/>
                                <w:jc w:val="center"/>
                                <w:rPr>
                                  <w:sz w:val="24"/>
                                  <w:szCs w:val="24"/>
                                </w:rPr>
                              </w:pPr>
                            </w:p>
                          </w:txbxContent>
                        </wps:txbx>
                        <wps:bodyPr wrap="square" rtlCol="0" anchor="ctr"/>
                      </wps:wsp>
                      <wps:wsp>
                        <wps:cNvPr id="23" name="圓角矩形 13"/>
                        <wps:cNvSpPr/>
                        <wps:spPr>
                          <a:xfrm>
                            <a:off x="2717800" y="6350"/>
                            <a:ext cx="514350" cy="558800"/>
                          </a:xfrm>
                          <a:prstGeom prst="roundRect">
                            <a:avLst/>
                          </a:prstGeom>
                          <a:solidFill>
                            <a:srgbClr val="69BE28"/>
                          </a:solidFill>
                          <a:ln w="12700" cap="flat" cmpd="sng" algn="ctr">
                            <a:solidFill>
                              <a:srgbClr val="69BE28">
                                <a:shade val="50000"/>
                              </a:srgbClr>
                            </a:solidFill>
                            <a:prstDash val="solid"/>
                            <a:miter lim="800000"/>
                          </a:ln>
                          <a:effectLst/>
                        </wps:spPr>
                        <wps:txbx>
                          <w:txbxContent>
                            <w:p w:rsidR="00D45B20" w:rsidRPr="007C3066" w:rsidRDefault="00D45B20" w:rsidP="007C3066">
                              <w:pPr>
                                <w:pStyle w:val="Web"/>
                                <w:spacing w:before="0" w:after="0" w:line="160" w:lineRule="exact"/>
                                <w:jc w:val="center"/>
                                <w:rPr>
                                  <w:rFonts w:eastAsia="+mn-ea"/>
                                  <w:color w:val="000000" w:themeColor="text1"/>
                                  <w:kern w:val="24"/>
                                  <w:sz w:val="16"/>
                                  <w:szCs w:val="16"/>
                                </w:rPr>
                              </w:pPr>
                              <w:r w:rsidRPr="00CE4DB0">
                                <w:rPr>
                                  <w:rFonts w:eastAsia="+mn-ea"/>
                                  <w:color w:val="000000" w:themeColor="text1"/>
                                  <w:kern w:val="24"/>
                                  <w:sz w:val="16"/>
                                  <w:szCs w:val="16"/>
                                </w:rPr>
                                <w:t>MGL (4ms)</w:t>
                              </w:r>
                            </w:p>
                          </w:txbxContent>
                        </wps:txbx>
                        <wps:bodyPr wrap="square" rtlCol="0" anchor="ctr">
                          <a:noAutofit/>
                        </wps:bodyPr>
                      </wps:wsp>
                      <wps:wsp>
                        <wps:cNvPr id="27" name="圓角矩形 18"/>
                        <wps:cNvSpPr/>
                        <wps:spPr>
                          <a:xfrm>
                            <a:off x="4044950" y="12700"/>
                            <a:ext cx="565150" cy="571500"/>
                          </a:xfrm>
                          <a:prstGeom prst="roundRect">
                            <a:avLst/>
                          </a:prstGeom>
                          <a:solidFill>
                            <a:srgbClr val="F39A1E"/>
                          </a:solidFill>
                          <a:ln w="12700" cap="flat" cmpd="sng" algn="ctr">
                            <a:solidFill>
                              <a:srgbClr val="F39A1E">
                                <a:shade val="50000"/>
                              </a:srgbClr>
                            </a:solidFill>
                            <a:prstDash val="solid"/>
                            <a:miter lim="800000"/>
                          </a:ln>
                          <a:effectLst/>
                        </wps:spPr>
                        <wps:txbx>
                          <w:txbxContent>
                            <w:p w:rsidR="00D45B20" w:rsidRPr="00CE4DB0" w:rsidRDefault="00D45B20" w:rsidP="007C3066">
                              <w:pPr>
                                <w:pStyle w:val="Web"/>
                                <w:spacing w:before="0" w:after="0" w:line="160" w:lineRule="exact"/>
                                <w:jc w:val="center"/>
                                <w:rPr>
                                  <w:rFonts w:eastAsia="+mn-ea"/>
                                  <w:color w:val="000000" w:themeColor="text1"/>
                                  <w:kern w:val="24"/>
                                  <w:sz w:val="16"/>
                                  <w:szCs w:val="16"/>
                                </w:rPr>
                              </w:pPr>
                              <w:r w:rsidRPr="00CE4DB0">
                                <w:rPr>
                                  <w:rFonts w:eastAsia="+mn-ea"/>
                                  <w:color w:val="000000" w:themeColor="text1"/>
                                  <w:kern w:val="24"/>
                                  <w:sz w:val="16"/>
                                  <w:szCs w:val="16"/>
                                </w:rPr>
                                <w:t>SMTC</w:t>
                              </w:r>
                              <w:r w:rsidRPr="00661013">
                                <w:rPr>
                                  <w:rFonts w:eastAsia="+mn-ea"/>
                                  <w:color w:val="000000" w:themeColor="text1"/>
                                  <w:kern w:val="24"/>
                                  <w:sz w:val="16"/>
                                  <w:szCs w:val="16"/>
                                </w:rPr>
                                <w:t xml:space="preserve"> </w:t>
                              </w:r>
                              <w:r w:rsidRPr="00CE4DB0">
                                <w:rPr>
                                  <w:rFonts w:eastAsia="+mn-ea"/>
                                  <w:color w:val="000000" w:themeColor="text1"/>
                                  <w:kern w:val="24"/>
                                  <w:sz w:val="16"/>
                                  <w:szCs w:val="16"/>
                                </w:rPr>
                                <w:br/>
                              </w:r>
                              <w:r w:rsidRPr="00661013">
                                <w:rPr>
                                  <w:rFonts w:eastAsia="+mn-ea"/>
                                  <w:color w:val="000000" w:themeColor="text1"/>
                                  <w:kern w:val="24"/>
                                  <w:sz w:val="16"/>
                                  <w:szCs w:val="16"/>
                                </w:rPr>
                                <w:t>(</w:t>
                              </w:r>
                              <w:r w:rsidRPr="00CE4DB0">
                                <w:rPr>
                                  <w:rFonts w:eastAsia="+mn-ea"/>
                                  <w:color w:val="000000" w:themeColor="text1"/>
                                  <w:kern w:val="24"/>
                                  <w:sz w:val="16"/>
                                  <w:szCs w:val="16"/>
                                </w:rPr>
                                <w:t>5</w:t>
                              </w:r>
                              <w:r w:rsidRPr="00661013">
                                <w:rPr>
                                  <w:rFonts w:eastAsia="+mn-ea"/>
                                  <w:color w:val="000000" w:themeColor="text1"/>
                                  <w:kern w:val="24"/>
                                  <w:sz w:val="16"/>
                                  <w:szCs w:val="16"/>
                                </w:rPr>
                                <w:t>ms)</w:t>
                              </w:r>
                            </w:p>
                          </w:txbxContent>
                        </wps:txbx>
                        <wps:bodyPr wrap="square" rtlCol="0" anchor="ctr">
                          <a:noAutofit/>
                        </wps:bodyPr>
                      </wps:wsp>
                      <wps:wsp>
                        <wps:cNvPr id="29" name="左-右雙向箭號 23"/>
                        <wps:cNvSpPr/>
                        <wps:spPr>
                          <a:xfrm>
                            <a:off x="3238500" y="177800"/>
                            <a:ext cx="793750" cy="238760"/>
                          </a:xfrm>
                          <a:prstGeom prst="leftRightArrow">
                            <a:avLst/>
                          </a:prstGeom>
                          <a:solidFill>
                            <a:srgbClr val="FED100"/>
                          </a:solidFill>
                          <a:ln w="12700" cap="flat" cmpd="sng" algn="ctr">
                            <a:solidFill>
                              <a:srgbClr val="FED100">
                                <a:shade val="50000"/>
                              </a:srgbClr>
                            </a:solidFill>
                            <a:prstDash val="solid"/>
                            <a:miter lim="800000"/>
                          </a:ln>
                          <a:effectLst/>
                        </wps:spPr>
                        <wps:txbx>
                          <w:txbxContent>
                            <w:p w:rsidR="00D45B20" w:rsidRDefault="00D45B20" w:rsidP="0032123C">
                              <w:pPr>
                                <w:jc w:val="center"/>
                              </w:pPr>
                            </w:p>
                          </w:txbxContent>
                        </wps:txbx>
                        <wps:bodyPr wrap="square" rtlCol="0" anchor="ctr"/>
                      </wps:wsp>
                      <wps:wsp>
                        <wps:cNvPr id="30" name="左-右雙向箭號 23"/>
                        <wps:cNvSpPr/>
                        <wps:spPr>
                          <a:xfrm>
                            <a:off x="4629150" y="190500"/>
                            <a:ext cx="793750" cy="238760"/>
                          </a:xfrm>
                          <a:prstGeom prst="leftRightArrow">
                            <a:avLst/>
                          </a:prstGeom>
                          <a:solidFill>
                            <a:srgbClr val="FED100"/>
                          </a:solidFill>
                          <a:ln w="12700" cap="flat" cmpd="sng" algn="ctr">
                            <a:solidFill>
                              <a:srgbClr val="FED100">
                                <a:shade val="50000"/>
                              </a:srgbClr>
                            </a:solidFill>
                            <a:prstDash val="solid"/>
                            <a:miter lim="800000"/>
                          </a:ln>
                          <a:effectLst/>
                        </wps:spPr>
                        <wps:txbx>
                          <w:txbxContent>
                            <w:p w:rsidR="00D45B20" w:rsidRDefault="00D45B20" w:rsidP="0032123C">
                              <w:pPr>
                                <w:jc w:val="center"/>
                              </w:pPr>
                            </w:p>
                          </w:txbxContent>
                        </wps:txbx>
                        <wps:bodyPr wrap="square" rtlCol="0" anchor="ctr"/>
                      </wps:wsp>
                      <wps:wsp>
                        <wps:cNvPr id="31" name="圓角矩形 13"/>
                        <wps:cNvSpPr/>
                        <wps:spPr>
                          <a:xfrm>
                            <a:off x="5435600" y="12700"/>
                            <a:ext cx="514350" cy="558800"/>
                          </a:xfrm>
                          <a:prstGeom prst="roundRect">
                            <a:avLst/>
                          </a:prstGeom>
                          <a:solidFill>
                            <a:srgbClr val="69BE28"/>
                          </a:solidFill>
                          <a:ln w="12700" cap="flat" cmpd="sng" algn="ctr">
                            <a:solidFill>
                              <a:srgbClr val="69BE28">
                                <a:shade val="50000"/>
                              </a:srgbClr>
                            </a:solidFill>
                            <a:prstDash val="solid"/>
                            <a:miter lim="800000"/>
                          </a:ln>
                          <a:effectLst/>
                        </wps:spPr>
                        <wps:txbx>
                          <w:txbxContent>
                            <w:p w:rsidR="00D45B20" w:rsidRPr="00CE4DB0" w:rsidRDefault="00D45B20" w:rsidP="007C3066">
                              <w:pPr>
                                <w:pStyle w:val="Web"/>
                                <w:spacing w:before="0" w:after="0" w:line="160" w:lineRule="exact"/>
                                <w:jc w:val="center"/>
                                <w:rPr>
                                  <w:rFonts w:eastAsia="+mn-ea"/>
                                  <w:color w:val="000000" w:themeColor="text1"/>
                                  <w:kern w:val="24"/>
                                  <w:sz w:val="16"/>
                                  <w:szCs w:val="16"/>
                                </w:rPr>
                              </w:pPr>
                              <w:r w:rsidRPr="00CE4DB0">
                                <w:rPr>
                                  <w:rFonts w:eastAsia="+mn-ea"/>
                                  <w:color w:val="000000" w:themeColor="text1"/>
                                  <w:kern w:val="24"/>
                                  <w:sz w:val="16"/>
                                  <w:szCs w:val="16"/>
                                </w:rPr>
                                <w:t>MGL (4ms)</w:t>
                              </w:r>
                            </w:p>
                          </w:txbxContent>
                        </wps:txbx>
                        <wps:bodyPr wrap="square" rtlCol="0" anchor="ctr">
                          <a:noAutofit/>
                        </wps:bodyPr>
                      </wps:wsp>
                    </wpg:wgp>
                  </a:graphicData>
                </a:graphic>
              </wp:anchor>
            </w:drawing>
          </mc:Choice>
          <mc:Fallback>
            <w:pict>
              <v:group w14:anchorId="6B8E23AD" id="Group 32" o:spid="_x0000_s1027" style="position:absolute;margin-left:-.2pt;margin-top:18.1pt;width:468.5pt;height:46pt;z-index:251685888" coordsize="59499,5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">
                <v:roundrect id="圓角矩形 13" o:spid="_x0000_s1028" style="position:absolute;width:5143;height:558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n8t8IA&#10;AADbAAAADwAAAGRycy9kb3ducmV2LnhtbESPQYvCMBSE74L/ITxhbzbVg0jXKCKKIiisunt+NG/b&#10;YvMSmmi7/nqzIHgcZuYbZrboTC3u1PjKsoJRkoIgzq2uuFBwOW+GUxA+IGusLZOCP/KwmPd7M8y0&#10;bfmL7qdQiAhhn6GCMgSXSenzkgz6xDri6P3axmCIsimkbrCNcFPLcZpOpMGK40KJjlYl5dfTzShw&#10;672ffNNDdsf28XNbm+3WHVipj0G3/AQRqAvv8Ku90wrGI/j/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2fy3wgAAANsAAAAPAAAAAAAAAAAAAAAAAJgCAABkcnMvZG93&#10;bnJldi54bWxQSwUGAAAAAAQABAD1AAAAhwMAAAAA&#10;" fillcolor="#69be28" strokecolor="#4b8b1a" strokeweight="1pt">
                  <v:stroke joinstyle="miter"/>
                  <v:textbox>
                    <w:txbxContent>
                      <w:p w:rsidR="00D45B20" w:rsidRPr="00CE4DB0" w:rsidRDefault="00D45B20" w:rsidP="007C3066">
                        <w:pPr>
                          <w:pStyle w:val="Web"/>
                          <w:spacing w:before="0" w:after="0" w:line="160" w:lineRule="exact"/>
                          <w:jc w:val="center"/>
                          <w:rPr>
                            <w:color w:val="000000" w:themeColor="text1"/>
                            <w:sz w:val="16"/>
                            <w:szCs w:val="16"/>
                          </w:rPr>
                        </w:pPr>
                        <w:r w:rsidRPr="00CE4DB0">
                          <w:rPr>
                            <w:rFonts w:eastAsia="+mn-ea"/>
                            <w:color w:val="000000" w:themeColor="text1"/>
                            <w:kern w:val="24"/>
                            <w:sz w:val="16"/>
                            <w:szCs w:val="16"/>
                          </w:rPr>
                          <w:t>MGL (4ms)</w:t>
                        </w:r>
                      </w:p>
                    </w:txbxContent>
                  </v:textbox>
                </v:roundrect>
                <v:roundrect id="圓角矩形 18" o:spid="_x0000_s1029" style="position:absolute;left:13271;top:63;width:5652;height:571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lxmcIA&#10;AADbAAAADwAAAGRycy9kb3ducmV2LnhtbERPTWvCQBC9F/wPywheim60VDS6igYsXk1V8DZkxySY&#10;nQ3ZNcb++q5Q6G0e73OW685UoqXGlZYVjEcRCOLM6pJzBcfv3XAGwnlkjZVlUvAkB+tV722JsbYP&#10;PlCb+lyEEHYxKii8r2MpXVaQQTeyNXHgrrYx6ANscqkbfIRwU8lJFE2lwZJDQ4E1JQVlt/RuFFyS&#10;8fT8kRycPd237eT8+fX+kxqlBv1uswDhqfP/4j/3Xof5c3j9Eg6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KXGZwgAAANsAAAAPAAAAAAAAAAAAAAAAAJgCAABkcnMvZG93&#10;bnJldi54bWxQSwUGAAAAAAQABAD1AAAAhwMAAAAA&#10;" fillcolor="#f39a1e" strokecolor="#b37013" strokeweight="1pt">
                  <v:stroke joinstyle="miter"/>
                  <v:textbox>
                    <w:txbxContent>
                      <w:p w:rsidR="00D45B20" w:rsidRPr="007C3066" w:rsidRDefault="00D45B20" w:rsidP="007C3066">
                        <w:pPr>
                          <w:pStyle w:val="Web"/>
                          <w:spacing w:before="0" w:after="0" w:line="160" w:lineRule="exact"/>
                          <w:jc w:val="center"/>
                          <w:rPr>
                            <w:rFonts w:eastAsia="+mn-ea"/>
                            <w:color w:val="000000" w:themeColor="text1"/>
                            <w:kern w:val="24"/>
                            <w:sz w:val="16"/>
                            <w:szCs w:val="16"/>
                          </w:rPr>
                        </w:pPr>
                        <w:r>
                          <w:rPr>
                            <w:rFonts w:eastAsia="+mn-ea"/>
                            <w:color w:val="000000" w:themeColor="text1"/>
                            <w:kern w:val="24"/>
                            <w:sz w:val="16"/>
                            <w:szCs w:val="16"/>
                          </w:rPr>
                          <w:t>SMTC</w:t>
                        </w:r>
                        <w:r w:rsidRPr="00661013">
                          <w:rPr>
                            <w:rFonts w:eastAsia="+mn-ea"/>
                            <w:color w:val="000000" w:themeColor="text1"/>
                            <w:kern w:val="24"/>
                            <w:sz w:val="16"/>
                            <w:szCs w:val="16"/>
                          </w:rPr>
                          <w:t xml:space="preserve"> </w:t>
                        </w:r>
                        <w:r>
                          <w:rPr>
                            <w:rFonts w:eastAsia="+mn-ea"/>
                            <w:color w:val="000000" w:themeColor="text1"/>
                            <w:kern w:val="24"/>
                            <w:sz w:val="16"/>
                            <w:szCs w:val="16"/>
                          </w:rPr>
                          <w:br/>
                        </w:r>
                        <w:r w:rsidRPr="00661013">
                          <w:rPr>
                            <w:rFonts w:eastAsia="+mn-ea"/>
                            <w:color w:val="000000" w:themeColor="text1"/>
                            <w:kern w:val="24"/>
                            <w:sz w:val="16"/>
                            <w:szCs w:val="16"/>
                          </w:rPr>
                          <w:t>(</w:t>
                        </w:r>
                        <w:r>
                          <w:rPr>
                            <w:rFonts w:eastAsia="+mn-ea"/>
                            <w:color w:val="000000" w:themeColor="text1"/>
                            <w:kern w:val="24"/>
                            <w:sz w:val="16"/>
                            <w:szCs w:val="16"/>
                          </w:rPr>
                          <w:t>5</w:t>
                        </w:r>
                        <w:r w:rsidRPr="00661013">
                          <w:rPr>
                            <w:rFonts w:eastAsia="+mn-ea"/>
                            <w:color w:val="000000" w:themeColor="text1"/>
                            <w:kern w:val="24"/>
                            <w:sz w:val="16"/>
                            <w:szCs w:val="16"/>
                          </w:rPr>
                          <w:t>ms)</w:t>
                        </w:r>
                      </w:p>
                    </w:txbxContent>
                  </v:textbox>
                </v:roundre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左-右雙向箭號 23" o:spid="_x0000_s1030" type="#_x0000_t69" style="position:absolute;left:5080;top:1714;width:7937;height:23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AH1sYA&#10;AADbAAAADwAAAGRycy9kb3ducmV2LnhtbESP3WrCQBSE74W+w3IK3ummwRZJXUMpiFqw4A+9Psme&#10;JmmzZ0N21dWnd4VCL4eZ+YaZ5cG04kS9aywreBonIIhLqxuuFBz2i9EUhPPIGlvLpOBCDvL5w2CG&#10;mbZn3tJp5ysRIewyVFB732VSurImg25sO+LofdveoI+yr6Tu8RzhppVpkrxIgw3HhRo7eq+p/N0d&#10;jYKwvm6/rs8fk2L5udw3q03x40Oh1PAxvL2C8BT8f/ivvdIK0gncv8QfIO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PAH1sYAAADbAAAADwAAAAAAAAAAAAAAAACYAgAAZHJz&#10;L2Rvd25yZXYueG1sUEsFBgAAAAAEAAQA9QAAAIsDAAAAAA==&#10;" adj="3249" fillcolor="#fed100" strokecolor="#b90" strokeweight="1pt">
                  <v:textbox>
                    <w:txbxContent>
                      <w:p w:rsidR="00D45B20" w:rsidRDefault="00D45B20" w:rsidP="0032123C">
                        <w:pPr>
                          <w:pStyle w:val="Web"/>
                          <w:spacing w:before="0" w:after="0"/>
                          <w:jc w:val="center"/>
                          <w:rPr>
                            <w:sz w:val="24"/>
                            <w:szCs w:val="24"/>
                          </w:rPr>
                        </w:pPr>
                      </w:p>
                    </w:txbxContent>
                  </v:textbox>
                </v:shape>
                <v:shape id="左-右雙向箭號 23" o:spid="_x0000_s1031" type="#_x0000_t69" style="position:absolute;left:19113;top:1778;width:7938;height:23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U6OcUA&#10;AADbAAAADwAAAGRycy9kb3ducmV2LnhtbESP3WrCQBSE7wu+w3KE3tWNoS0SXUUKRS204A9en2SP&#10;STR7NmRX3fr03YLg5TAz3zCTWTCNuFDnassKhoMEBHFhdc2lgt3282UEwnlkjY1lUvBLDmbT3tME&#10;M22vvKbLxpciQthlqKDyvs2kdEVFBt3AtsTRO9jOoI+yK6Xu8BrhppFpkrxLgzXHhQpb+qioOG3O&#10;RkFY3db729vXa774WWzr5Xd+9CFX6rkf5mMQnoJ/hO/tpVaQpvD/Jf4A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VTo5xQAAANsAAAAPAAAAAAAAAAAAAAAAAJgCAABkcnMv&#10;ZG93bnJldi54bWxQSwUGAAAAAAQABAD1AAAAigMAAAAA&#10;" adj="3249" fillcolor="#fed100" strokecolor="#b90" strokeweight="1pt">
                  <v:textbox>
                    <w:txbxContent>
                      <w:p w:rsidR="00D45B20" w:rsidRDefault="00D45B20" w:rsidP="0032123C">
                        <w:pPr>
                          <w:pStyle w:val="Web"/>
                          <w:spacing w:before="0" w:after="0"/>
                          <w:jc w:val="center"/>
                          <w:rPr>
                            <w:sz w:val="24"/>
                            <w:szCs w:val="24"/>
                          </w:rPr>
                        </w:pPr>
                      </w:p>
                    </w:txbxContent>
                  </v:textbox>
                </v:shape>
                <v:roundrect id="圓角矩形 13" o:spid="_x0000_s1032" style="position:absolute;left:27178;top:63;width:5143;height:558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fHW8QA&#10;AADbAAAADwAAAGRycy9kb3ducmV2LnhtbESPQWvCQBSE74X+h+UVvNVNLUhJXUXEkiIoNNWeH9ln&#10;Esy+XbIbE/Pr3UKhx2FmvmEWq8E04kqtry0reJkmIIgLq2suFRy/P57fQPiArLGxTApu5GG1fHxY&#10;YKptz190zUMpIoR9igqqEFwqpS8qMuin1hFH72xbgyHKtpS6xT7CTSNnSTKXBmuOCxU62lRUXPLO&#10;KHDbnZ+faJTDoR9/uq3JMrdnpSZPw/odRKAh/If/2p9awewVfr/EH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Hx1vEAAAA2wAAAA8AAAAAAAAAAAAAAAAAmAIAAGRycy9k&#10;b3ducmV2LnhtbFBLBQYAAAAABAAEAPUAAACJAwAAAAA=&#10;" fillcolor="#69be28" strokecolor="#4b8b1a" strokeweight="1pt">
                  <v:stroke joinstyle="miter"/>
                  <v:textbox>
                    <w:txbxContent>
                      <w:p w:rsidR="00D45B20" w:rsidRPr="007C3066" w:rsidRDefault="00D45B20" w:rsidP="007C3066">
                        <w:pPr>
                          <w:pStyle w:val="Web"/>
                          <w:spacing w:before="0" w:after="0" w:line="160" w:lineRule="exact"/>
                          <w:jc w:val="center"/>
                          <w:rPr>
                            <w:rFonts w:eastAsia="+mn-ea"/>
                            <w:color w:val="000000" w:themeColor="text1"/>
                            <w:kern w:val="24"/>
                            <w:sz w:val="16"/>
                            <w:szCs w:val="16"/>
                          </w:rPr>
                        </w:pPr>
                        <w:r w:rsidRPr="00CE4DB0">
                          <w:rPr>
                            <w:rFonts w:eastAsia="+mn-ea"/>
                            <w:color w:val="000000" w:themeColor="text1"/>
                            <w:kern w:val="24"/>
                            <w:sz w:val="16"/>
                            <w:szCs w:val="16"/>
                          </w:rPr>
                          <w:t>MGL (4ms)</w:t>
                        </w:r>
                      </w:p>
                    </w:txbxContent>
                  </v:textbox>
                </v:roundrect>
                <v:roundrect id="圓角矩形 18" o:spid="_x0000_s1033" style="position:absolute;left:40449;top:127;width:5652;height:571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aKzcUA&#10;AADbAAAADwAAAGRycy9kb3ducmV2LnhtbESPQWvCQBSE74L/YXmCF2k2pmhLmlU0YOnVtBV6e2Rf&#10;k2D2bciuMfbXdwtCj8PMfMNk29G0YqDeNZYVLKMYBHFpdcOVgo/3w8MzCOeRNbaWScGNHGw300mG&#10;qbZXPtJQ+EoECLsUFdTed6mUrqzJoItsRxy8b9sb9EH2ldQ9XgPctDKJ47U02HBYqLGjvKbyXFyM&#10;gq98uT495kdnPy/7ITmtXhc/hVFqPht3LyA8jf4/fG+/aQXJE/x9CT9A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lorNxQAAANsAAAAPAAAAAAAAAAAAAAAAAJgCAABkcnMv&#10;ZG93bnJldi54bWxQSwUGAAAAAAQABAD1AAAAigMAAAAA&#10;" fillcolor="#f39a1e" strokecolor="#b37013" strokeweight="1pt">
                  <v:stroke joinstyle="miter"/>
                  <v:textbox>
                    <w:txbxContent>
                      <w:p w:rsidR="00D45B20" w:rsidRPr="00CE4DB0" w:rsidRDefault="00D45B20" w:rsidP="007C3066">
                        <w:pPr>
                          <w:pStyle w:val="Web"/>
                          <w:spacing w:before="0" w:after="0" w:line="160" w:lineRule="exact"/>
                          <w:jc w:val="center"/>
                          <w:rPr>
                            <w:rFonts w:eastAsia="+mn-ea"/>
                            <w:color w:val="000000" w:themeColor="text1"/>
                            <w:kern w:val="24"/>
                            <w:sz w:val="16"/>
                            <w:szCs w:val="16"/>
                          </w:rPr>
                        </w:pPr>
                        <w:r w:rsidRPr="00CE4DB0">
                          <w:rPr>
                            <w:rFonts w:eastAsia="+mn-ea"/>
                            <w:color w:val="000000" w:themeColor="text1"/>
                            <w:kern w:val="24"/>
                            <w:sz w:val="16"/>
                            <w:szCs w:val="16"/>
                          </w:rPr>
                          <w:t>SMTC</w:t>
                        </w:r>
                        <w:r w:rsidRPr="00661013">
                          <w:rPr>
                            <w:rFonts w:eastAsia="+mn-ea"/>
                            <w:color w:val="000000" w:themeColor="text1"/>
                            <w:kern w:val="24"/>
                            <w:sz w:val="16"/>
                            <w:szCs w:val="16"/>
                          </w:rPr>
                          <w:t xml:space="preserve"> </w:t>
                        </w:r>
                        <w:r w:rsidRPr="00CE4DB0">
                          <w:rPr>
                            <w:rFonts w:eastAsia="+mn-ea"/>
                            <w:color w:val="000000" w:themeColor="text1"/>
                            <w:kern w:val="24"/>
                            <w:sz w:val="16"/>
                            <w:szCs w:val="16"/>
                          </w:rPr>
                          <w:br/>
                        </w:r>
                        <w:r w:rsidRPr="00661013">
                          <w:rPr>
                            <w:rFonts w:eastAsia="+mn-ea"/>
                            <w:color w:val="000000" w:themeColor="text1"/>
                            <w:kern w:val="24"/>
                            <w:sz w:val="16"/>
                            <w:szCs w:val="16"/>
                          </w:rPr>
                          <w:t>(</w:t>
                        </w:r>
                        <w:r w:rsidRPr="00CE4DB0">
                          <w:rPr>
                            <w:rFonts w:eastAsia="+mn-ea"/>
                            <w:color w:val="000000" w:themeColor="text1"/>
                            <w:kern w:val="24"/>
                            <w:sz w:val="16"/>
                            <w:szCs w:val="16"/>
                          </w:rPr>
                          <w:t>5</w:t>
                        </w:r>
                        <w:r w:rsidRPr="00661013">
                          <w:rPr>
                            <w:rFonts w:eastAsia="+mn-ea"/>
                            <w:color w:val="000000" w:themeColor="text1"/>
                            <w:kern w:val="24"/>
                            <w:sz w:val="16"/>
                            <w:szCs w:val="16"/>
                          </w:rPr>
                          <w:t>ms)</w:t>
                        </w:r>
                      </w:p>
                    </w:txbxContent>
                  </v:textbox>
                </v:roundrect>
                <v:shape id="左-右雙向箭號 23" o:spid="_x0000_s1034" type="#_x0000_t69" style="position:absolute;left:32385;top:1778;width:7937;height:23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GoSMUA&#10;AADbAAAADwAAAGRycy9kb3ducmV2LnhtbESPQWvCQBSE7wX/w/KE3upGqaKpq5RC0QoVjKXnl+xr&#10;Ept9G7JbXf31bkHwOMzMN8x8GUwjjtS52rKC4SABQVxYXXOp4Gv//jQF4TyyxsYyKTiTg+Wi9zDH&#10;VNsT7+iY+VJECLsUFVTet6mUrqjIoBvYljh6P7Yz6KPsSqk7PEW4aeQoSSbSYM1xocKW3ioqfrM/&#10;oyB8XHbfl/HmOV9tV/t6/ZkffMiVeuyH1xcQnoK/h2/ttVYwmsH/l/gD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8ahIxQAAANsAAAAPAAAAAAAAAAAAAAAAAJgCAABkcnMv&#10;ZG93bnJldi54bWxQSwUGAAAAAAQABAD1AAAAigMAAAAA&#10;" adj="3249" fillcolor="#fed100" strokecolor="#b90" strokeweight="1pt">
                  <v:textbox>
                    <w:txbxContent>
                      <w:p w:rsidR="00D45B20" w:rsidRDefault="00D45B20" w:rsidP="0032123C">
                        <w:pPr>
                          <w:jc w:val="center"/>
                        </w:pPr>
                      </w:p>
                    </w:txbxContent>
                  </v:textbox>
                </v:shape>
                <v:shape id="左-右雙向箭號 23" o:spid="_x0000_s1035" type="#_x0000_t69" style="position:absolute;left:46291;top:1905;width:7938;height:23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KXCMMA&#10;AADbAAAADwAAAGRycy9kb3ducmV2LnhtbERPW2vCMBR+H+w/hDPwbaZzm0g1yhBGu4GCF3w+bY5t&#10;t+akNFEzf715GPj48d1ni2BacabeNZYVvAwTEMSl1Q1XCva7z+cJCOeRNbaWScEfOVjMHx9mmGp7&#10;4Q2dt74SMYRdigpq77tUSlfWZNANbUccuaPtDfoI+0rqHi8x3LRylCRjabDh2FBjR8uayt/tySgI&#10;X9fN4fr+/VZk62zX5Kvix4dCqcFT+JiC8BT8XfzvzrWC17g+fok/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hKXCMMAAADbAAAADwAAAAAAAAAAAAAAAACYAgAAZHJzL2Rv&#10;d25yZXYueG1sUEsFBgAAAAAEAAQA9QAAAIgDAAAAAA==&#10;" adj="3249" fillcolor="#fed100" strokecolor="#b90" strokeweight="1pt">
                  <v:textbox>
                    <w:txbxContent>
                      <w:p w:rsidR="00D45B20" w:rsidRDefault="00D45B20" w:rsidP="0032123C">
                        <w:pPr>
                          <w:jc w:val="center"/>
                        </w:pPr>
                      </w:p>
                    </w:txbxContent>
                  </v:textbox>
                </v:shape>
                <v:roundrect id="圓角矩形 13" o:spid="_x0000_s1036" style="position:absolute;left:54356;top:127;width:5143;height:558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BqasQA&#10;AADbAAAADwAAAGRycy9kb3ducmV2LnhtbESPQWvCQBSE74X+h+UVeqsbFUKJrlKKohQsNLaeH9nX&#10;JDT7dsmuScyv7wqCx2FmvmGW68E0oqPW15YVTCcJCOLC6ppLBd/H7csrCB+QNTaWScGFPKxXjw9L&#10;zLTt+Yu6PJQiQthnqKAKwWVS+qIig35iHXH0fm1rMETZllK32Ee4aeQsSVJpsOa4UKGj94qKv/xs&#10;FLjNh09/aJTDZz+ezhuz27kDK/X8NLwtQAQawj18a++1gvkUrl/iD5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AamrEAAAA2wAAAA8AAAAAAAAAAAAAAAAAmAIAAGRycy9k&#10;b3ducmV2LnhtbFBLBQYAAAAABAAEAPUAAACJAwAAAAA=&#10;" fillcolor="#69be28" strokecolor="#4b8b1a" strokeweight="1pt">
                  <v:stroke joinstyle="miter"/>
                  <v:textbox>
                    <w:txbxContent>
                      <w:p w:rsidR="00D45B20" w:rsidRPr="00CE4DB0" w:rsidRDefault="00D45B20" w:rsidP="007C3066">
                        <w:pPr>
                          <w:pStyle w:val="Web"/>
                          <w:spacing w:before="0" w:after="0" w:line="160" w:lineRule="exact"/>
                          <w:jc w:val="center"/>
                          <w:rPr>
                            <w:rFonts w:eastAsia="+mn-ea"/>
                            <w:color w:val="000000" w:themeColor="text1"/>
                            <w:kern w:val="24"/>
                            <w:sz w:val="16"/>
                            <w:szCs w:val="16"/>
                          </w:rPr>
                        </w:pPr>
                        <w:r w:rsidRPr="00CE4DB0">
                          <w:rPr>
                            <w:rFonts w:eastAsia="+mn-ea"/>
                            <w:color w:val="000000" w:themeColor="text1"/>
                            <w:kern w:val="24"/>
                            <w:sz w:val="16"/>
                            <w:szCs w:val="16"/>
                          </w:rPr>
                          <w:t>MGL (4ms)</w:t>
                        </w:r>
                      </w:p>
                    </w:txbxContent>
                  </v:textbox>
                </v:roundrect>
              </v:group>
            </w:pict>
          </mc:Fallback>
        </mc:AlternateContent>
      </w:r>
    </w:p>
    <w:p w:rsidR="0032123C" w:rsidRDefault="0032123C" w:rsidP="00CE4DB0">
      <w:pPr>
        <w:rPr>
          <w:rFonts w:cs="Arial"/>
        </w:rPr>
      </w:pPr>
    </w:p>
    <w:p w:rsidR="0032123C" w:rsidRDefault="0032123C" w:rsidP="00CE4DB0"/>
    <w:p w:rsidR="00245CAD" w:rsidRPr="00CE4DB0" w:rsidRDefault="00245CAD" w:rsidP="00CE4DB0">
      <w:pPr>
        <w:jc w:val="center"/>
        <w:rPr>
          <w:rFonts w:ascii="Arial" w:eastAsia="SimSun" w:hAnsi="Arial" w:cs="Arial"/>
          <w:b/>
          <w:sz w:val="20"/>
          <w:szCs w:val="20"/>
        </w:rPr>
      </w:pPr>
      <w:r w:rsidRPr="00CE4DB0">
        <w:rPr>
          <w:rFonts w:ascii="Arial" w:eastAsia="SimSun" w:hAnsi="Arial" w:cs="Arial"/>
          <w:b/>
          <w:sz w:val="20"/>
          <w:szCs w:val="20"/>
        </w:rPr>
        <w:t>Figure 2: An example of</w:t>
      </w:r>
      <w:r>
        <w:rPr>
          <w:rFonts w:ascii="Arial" w:eastAsia="SimSun" w:hAnsi="Arial" w:cs="Arial"/>
          <w:b/>
          <w:sz w:val="20"/>
          <w:szCs w:val="20"/>
        </w:rPr>
        <w:t xml:space="preserve"> SMTC occasions of </w:t>
      </w:r>
      <w:r w:rsidR="001521D2">
        <w:rPr>
          <w:rFonts w:ascii="Arial" w:eastAsia="SimSun" w:hAnsi="Arial" w:cs="Arial"/>
          <w:b/>
          <w:sz w:val="20"/>
          <w:szCs w:val="20"/>
        </w:rPr>
        <w:t>T</w:t>
      </w:r>
      <w:r>
        <w:rPr>
          <w:rFonts w:ascii="Arial" w:eastAsia="SimSun" w:hAnsi="Arial" w:cs="Arial"/>
          <w:b/>
          <w:sz w:val="20"/>
          <w:szCs w:val="20"/>
        </w:rPr>
        <w:t>ype B are</w:t>
      </w:r>
      <w:r w:rsidRPr="00CE4DB0">
        <w:rPr>
          <w:rFonts w:ascii="Arial" w:eastAsia="SimSun" w:hAnsi="Arial" w:cs="Arial"/>
          <w:b/>
          <w:sz w:val="20"/>
          <w:szCs w:val="20"/>
        </w:rPr>
        <w:t xml:space="preserve"> fully non-overlapped </w:t>
      </w:r>
      <w:r>
        <w:rPr>
          <w:rFonts w:ascii="Arial" w:eastAsia="SimSun" w:hAnsi="Arial" w:cs="Arial"/>
          <w:b/>
          <w:sz w:val="20"/>
          <w:szCs w:val="20"/>
        </w:rPr>
        <w:t>with</w:t>
      </w:r>
      <w:r w:rsidRPr="00CE4DB0">
        <w:rPr>
          <w:rFonts w:ascii="Arial" w:eastAsia="SimSun" w:hAnsi="Arial" w:cs="Arial"/>
          <w:b/>
          <w:sz w:val="20"/>
          <w:szCs w:val="20"/>
        </w:rPr>
        <w:t xml:space="preserve"> MG.</w:t>
      </w:r>
    </w:p>
    <w:p w:rsidR="0032123C" w:rsidRPr="00CE4DB0" w:rsidRDefault="0032123C" w:rsidP="00CE4DB0">
      <w:pPr>
        <w:rPr>
          <w:rFonts w:ascii="Times New Roman" w:eastAsia="Times New Roman" w:hAnsi="Times New Roman"/>
          <w:sz w:val="24"/>
          <w:szCs w:val="24"/>
        </w:rPr>
      </w:pPr>
    </w:p>
    <w:p w:rsidR="00330F4B" w:rsidRDefault="00245CAD" w:rsidP="00EB4151">
      <w:pPr>
        <w:jc w:val="both"/>
        <w:rPr>
          <w:rFonts w:ascii="Arial" w:hAnsi="Arial" w:cs="Arial"/>
        </w:rPr>
      </w:pPr>
      <w:r w:rsidRPr="00931463">
        <w:rPr>
          <w:rFonts w:ascii="Arial" w:hAnsi="Arial" w:cs="Arial"/>
        </w:rPr>
        <w:t xml:space="preserve">From our points of view, the data throughput are </w:t>
      </w:r>
      <w:r w:rsidR="00CF7E55" w:rsidRPr="00931463">
        <w:rPr>
          <w:rFonts w:ascii="Arial" w:hAnsi="Arial" w:cs="Arial"/>
        </w:rPr>
        <w:t>already</w:t>
      </w:r>
      <w:r w:rsidRPr="00931463">
        <w:rPr>
          <w:rFonts w:ascii="Arial" w:hAnsi="Arial" w:cs="Arial"/>
        </w:rPr>
        <w:t xml:space="preserve"> enhanced by larger </w:t>
      </w:r>
      <w:r w:rsidR="00CC3F7F" w:rsidRPr="00931463">
        <w:rPr>
          <w:rFonts w:ascii="Arial" w:hAnsi="Arial" w:cs="Arial"/>
        </w:rPr>
        <w:t xml:space="preserve">carrier </w:t>
      </w:r>
      <w:r w:rsidRPr="00931463">
        <w:rPr>
          <w:rFonts w:ascii="Arial" w:hAnsi="Arial" w:cs="Arial"/>
        </w:rPr>
        <w:t xml:space="preserve">bandwidth in </w:t>
      </w:r>
      <w:r w:rsidR="00B22CCC" w:rsidRPr="008C38A9">
        <w:rPr>
          <w:rFonts w:ascii="Arial" w:hAnsi="Arial" w:cs="Arial"/>
        </w:rPr>
        <w:t>FR2</w:t>
      </w:r>
      <w:r w:rsidR="00330F4B" w:rsidRPr="008C38A9">
        <w:rPr>
          <w:rFonts w:ascii="Arial" w:eastAsia="Times New Roman" w:hAnsi="Arial" w:cs="Arial"/>
        </w:rPr>
        <w:t xml:space="preserve">. </w:t>
      </w:r>
      <w:r w:rsidR="00CF7E55" w:rsidRPr="008C38A9">
        <w:rPr>
          <w:rFonts w:ascii="Arial" w:eastAsia="Times New Roman" w:hAnsi="Arial" w:cs="Arial"/>
        </w:rPr>
        <w:t xml:space="preserve">If the low scheduling opportunity is still a concern, NW can always try to configure longer MGRP and longer </w:t>
      </w:r>
      <w:r w:rsidR="00140F7F" w:rsidRPr="00FF593B">
        <w:rPr>
          <w:rFonts w:ascii="Arial" w:eastAsia="Times New Roman" w:hAnsi="Arial" w:cs="Arial"/>
        </w:rPr>
        <w:t xml:space="preserve">SMTC </w:t>
      </w:r>
      <w:r w:rsidR="00CF7E55" w:rsidRPr="00FF593B">
        <w:rPr>
          <w:rFonts w:ascii="Arial" w:eastAsia="Times New Roman" w:hAnsi="Arial" w:cs="Arial"/>
        </w:rPr>
        <w:t xml:space="preserve">periodicity to lower the total interruption </w:t>
      </w:r>
      <w:r w:rsidR="00140F7F" w:rsidRPr="005B7148">
        <w:rPr>
          <w:rFonts w:ascii="Arial" w:eastAsia="Times New Roman" w:hAnsi="Arial" w:cs="Arial"/>
        </w:rPr>
        <w:t>ratio</w:t>
      </w:r>
      <w:r w:rsidR="00CF7E55" w:rsidRPr="005B7148">
        <w:rPr>
          <w:rFonts w:ascii="Arial" w:eastAsia="Times New Roman" w:hAnsi="Arial" w:cs="Arial"/>
        </w:rPr>
        <w:t xml:space="preserve">. It is </w:t>
      </w:r>
      <w:r w:rsidR="00140F7F" w:rsidRPr="005B7148">
        <w:rPr>
          <w:rFonts w:ascii="Arial" w:eastAsia="Times New Roman" w:hAnsi="Arial" w:cs="Arial"/>
        </w:rPr>
        <w:t>a</w:t>
      </w:r>
      <w:r w:rsidR="00CF7E55" w:rsidRPr="005B7148">
        <w:rPr>
          <w:rFonts w:ascii="Arial" w:eastAsia="Times New Roman" w:hAnsi="Arial" w:cs="Arial"/>
        </w:rPr>
        <w:t xml:space="preserve"> </w:t>
      </w:r>
      <w:r w:rsidR="00F809B0" w:rsidRPr="005B7148">
        <w:rPr>
          <w:rFonts w:ascii="Arial" w:eastAsia="Times New Roman" w:hAnsi="Arial" w:cs="Arial"/>
        </w:rPr>
        <w:t>network</w:t>
      </w:r>
      <w:r w:rsidR="00CF7E55" w:rsidRPr="005B7148">
        <w:rPr>
          <w:rFonts w:ascii="Arial" w:eastAsia="Times New Roman" w:hAnsi="Arial" w:cs="Arial"/>
        </w:rPr>
        <w:t xml:space="preserve"> optimization issue</w:t>
      </w:r>
      <w:r w:rsidR="00CF7E55" w:rsidRPr="005B7148">
        <w:rPr>
          <w:rFonts w:ascii="Arial" w:hAnsi="Arial" w:cs="Arial"/>
        </w:rPr>
        <w:t>.</w:t>
      </w:r>
      <w:r w:rsidR="00F809B0" w:rsidRPr="005B7148">
        <w:rPr>
          <w:rFonts w:ascii="Arial" w:hAnsi="Arial" w:cs="Arial"/>
        </w:rPr>
        <w:t xml:space="preserve"> As long as the requirement is clear, it helps NW further optimize these RRC parameters. </w:t>
      </w:r>
      <w:r w:rsidR="00330F4B" w:rsidRPr="005B7148">
        <w:rPr>
          <w:rFonts w:ascii="Arial" w:hAnsi="Arial" w:cs="Arial"/>
        </w:rPr>
        <w:t>We don’t see any issues to specify the corresponding requirement in this scenario.</w:t>
      </w:r>
    </w:p>
    <w:p w:rsidR="002504C5" w:rsidRDefault="002504C5" w:rsidP="005B7148">
      <w:pPr>
        <w:pStyle w:val="af2"/>
        <w:rPr>
          <w:rFonts w:ascii="Arial" w:eastAsiaTheme="minorEastAsia" w:hAnsi="Arial" w:cs="Arial"/>
          <w:i/>
          <w:noProof/>
          <w:sz w:val="22"/>
          <w:szCs w:val="22"/>
        </w:rPr>
      </w:pPr>
      <w:bookmarkStart w:id="11" w:name="_Ref510711665"/>
      <w:bookmarkStart w:id="12" w:name="_Ref510625910"/>
      <w:bookmarkStart w:id="13" w:name="_Ref510706764"/>
      <w:r w:rsidRPr="005B7148">
        <w:rPr>
          <w:rFonts w:ascii="Arial" w:eastAsiaTheme="minorEastAsia" w:hAnsi="Arial" w:cs="Arial"/>
          <w:i/>
          <w:noProof/>
          <w:sz w:val="22"/>
          <w:szCs w:val="22"/>
        </w:rPr>
        <w:t xml:space="preserve">Observation </w:t>
      </w:r>
      <w:r w:rsidRPr="005B7148">
        <w:rPr>
          <w:rFonts w:ascii="Arial" w:eastAsiaTheme="minorEastAsia" w:hAnsi="Arial" w:cs="Arial"/>
          <w:i/>
          <w:noProof/>
          <w:sz w:val="22"/>
          <w:szCs w:val="22"/>
        </w:rPr>
        <w:fldChar w:fldCharType="begin"/>
      </w:r>
      <w:r w:rsidRPr="005B7148">
        <w:rPr>
          <w:rFonts w:ascii="Arial" w:eastAsiaTheme="minorEastAsia" w:hAnsi="Arial" w:cs="Arial"/>
          <w:i/>
          <w:noProof/>
          <w:sz w:val="22"/>
          <w:szCs w:val="22"/>
        </w:rPr>
        <w:instrText xml:space="preserve"> SEQ Observation \* ARABIC </w:instrText>
      </w:r>
      <w:r w:rsidRPr="005B7148">
        <w:rPr>
          <w:rFonts w:ascii="Arial" w:eastAsiaTheme="minorEastAsia" w:hAnsi="Arial" w:cs="Arial"/>
          <w:i/>
          <w:noProof/>
          <w:sz w:val="22"/>
          <w:szCs w:val="22"/>
        </w:rPr>
        <w:fldChar w:fldCharType="separate"/>
      </w:r>
      <w:r w:rsidRPr="005B7148">
        <w:rPr>
          <w:rFonts w:ascii="Arial" w:eastAsiaTheme="minorEastAsia" w:hAnsi="Arial" w:cs="Arial"/>
          <w:i/>
          <w:noProof/>
          <w:sz w:val="22"/>
          <w:szCs w:val="22"/>
        </w:rPr>
        <w:t>2</w:t>
      </w:r>
      <w:r w:rsidRPr="005B7148">
        <w:rPr>
          <w:rFonts w:ascii="Arial" w:eastAsiaTheme="minorEastAsia" w:hAnsi="Arial" w:cs="Arial"/>
          <w:i/>
          <w:noProof/>
          <w:sz w:val="22"/>
          <w:szCs w:val="22"/>
        </w:rPr>
        <w:fldChar w:fldCharType="end"/>
      </w:r>
      <w:r>
        <w:rPr>
          <w:rFonts w:ascii="Arial" w:eastAsiaTheme="minorEastAsia" w:hAnsi="Arial" w:cs="Arial"/>
          <w:i/>
          <w:noProof/>
          <w:sz w:val="22"/>
          <w:szCs w:val="22"/>
        </w:rPr>
        <w:t>:</w:t>
      </w:r>
      <w:r w:rsidRPr="002504C5">
        <w:rPr>
          <w:rFonts w:ascii="Arial" w:eastAsiaTheme="minorEastAsia" w:hAnsi="Arial" w:cs="Arial"/>
          <w:i/>
          <w:noProof/>
          <w:sz w:val="22"/>
          <w:szCs w:val="22"/>
        </w:rPr>
        <w:t xml:space="preserve"> </w:t>
      </w:r>
      <w:r w:rsidRPr="00F64016">
        <w:rPr>
          <w:rFonts w:ascii="Arial" w:eastAsiaTheme="minorEastAsia" w:hAnsi="Arial" w:cs="Arial"/>
          <w:i/>
          <w:noProof/>
          <w:sz w:val="22"/>
          <w:szCs w:val="22"/>
        </w:rPr>
        <w:t>There is no issue to specify the corresponding requirement in scenario 3b. As long as the requirement is clear, it helps NW further optimize SMTC and MG configurations.</w:t>
      </w:r>
      <w:bookmarkEnd w:id="11"/>
    </w:p>
    <w:p w:rsidR="002504C5" w:rsidRPr="005B7148" w:rsidRDefault="002504C5" w:rsidP="005B7148"/>
    <w:bookmarkEnd w:id="12"/>
    <w:bookmarkEnd w:id="13"/>
    <w:p w:rsidR="0032123C" w:rsidRDefault="0032123C">
      <w:pPr>
        <w:pStyle w:val="2"/>
      </w:pPr>
      <w:r>
        <w:t>2.3 SMTC occasions are partially overlapped with MG</w:t>
      </w:r>
      <w:r w:rsidR="00331B9A">
        <w:t xml:space="preserve"> (</w:t>
      </w:r>
      <w:r w:rsidR="00331B9A">
        <w:rPr>
          <w:rFonts w:cs="Arial"/>
        </w:rPr>
        <w:t>2a, 2</w:t>
      </w:r>
      <w:r w:rsidR="00331B9A" w:rsidRPr="00661013">
        <w:rPr>
          <w:rFonts w:cs="Arial"/>
        </w:rPr>
        <w:t>b</w:t>
      </w:r>
      <w:r w:rsidR="00331B9A">
        <w:rPr>
          <w:rFonts w:cs="Arial"/>
        </w:rPr>
        <w:t>, and 2c</w:t>
      </w:r>
      <w:r w:rsidR="00331B9A">
        <w:t>)</w:t>
      </w:r>
    </w:p>
    <w:p w:rsidR="0032123C" w:rsidRDefault="0032123C" w:rsidP="00EB4151">
      <w:pPr>
        <w:jc w:val="both"/>
        <w:rPr>
          <w:rFonts w:ascii="Arial" w:hAnsi="Arial" w:cs="Arial"/>
        </w:rPr>
      </w:pPr>
      <w:r w:rsidRPr="00931463">
        <w:rPr>
          <w:rFonts w:ascii="Arial" w:hAnsi="Arial" w:cs="Arial"/>
        </w:rPr>
        <w:t xml:space="preserve">In RAN4 #86, </w:t>
      </w:r>
      <w:r w:rsidR="00A02B8C" w:rsidRPr="00931463">
        <w:rPr>
          <w:rFonts w:ascii="Arial" w:hAnsi="Arial" w:cs="Arial"/>
        </w:rPr>
        <w:t xml:space="preserve">it was </w:t>
      </w:r>
      <w:r w:rsidRPr="00931463">
        <w:rPr>
          <w:rFonts w:ascii="Arial" w:hAnsi="Arial" w:cs="Arial"/>
        </w:rPr>
        <w:t xml:space="preserve">agreed </w:t>
      </w:r>
      <w:r w:rsidR="00A02B8C" w:rsidRPr="00931463">
        <w:rPr>
          <w:rFonts w:ascii="Arial" w:hAnsi="Arial" w:cs="Arial"/>
        </w:rPr>
        <w:t xml:space="preserve">to further consider </w:t>
      </w:r>
      <w:r w:rsidRPr="00931463">
        <w:rPr>
          <w:rFonts w:ascii="Arial" w:hAnsi="Arial" w:cs="Arial"/>
        </w:rPr>
        <w:t xml:space="preserve">measurement </w:t>
      </w:r>
      <w:r w:rsidR="006746BB" w:rsidRPr="00931463">
        <w:rPr>
          <w:rFonts w:ascii="Arial" w:hAnsi="Arial" w:cs="Arial"/>
        </w:rPr>
        <w:t>in scenarios 2a, 2b, and 2c based on 3 directions:</w:t>
      </w:r>
      <w:r w:rsidRPr="008C38A9">
        <w:rPr>
          <w:rFonts w:ascii="Arial" w:hAnsi="Arial" w:cs="Arial"/>
        </w:rPr>
        <w:t xml:space="preserve"> 1) </w:t>
      </w:r>
      <w:r w:rsidR="006746BB" w:rsidRPr="008C38A9">
        <w:rPr>
          <w:rFonts w:ascii="Arial" w:hAnsi="Arial" w:cs="Arial"/>
        </w:rPr>
        <w:t xml:space="preserve">measured </w:t>
      </w:r>
      <w:r w:rsidRPr="008C38A9">
        <w:rPr>
          <w:rFonts w:ascii="Arial" w:hAnsi="Arial" w:cs="Arial"/>
        </w:rPr>
        <w:t xml:space="preserve">within MG only, 2) </w:t>
      </w:r>
      <w:r w:rsidR="006746BB" w:rsidRPr="008C38A9">
        <w:rPr>
          <w:rFonts w:ascii="Arial" w:hAnsi="Arial" w:cs="Arial"/>
        </w:rPr>
        <w:t xml:space="preserve">measured </w:t>
      </w:r>
      <w:r w:rsidRPr="008C38A9">
        <w:rPr>
          <w:rFonts w:ascii="Arial" w:hAnsi="Arial" w:cs="Arial"/>
        </w:rPr>
        <w:t xml:space="preserve">both within and outside MG, and 3) </w:t>
      </w:r>
      <w:r w:rsidR="006746BB" w:rsidRPr="00FF593B">
        <w:rPr>
          <w:rFonts w:ascii="Arial" w:hAnsi="Arial" w:cs="Arial"/>
        </w:rPr>
        <w:t xml:space="preserve">measured </w:t>
      </w:r>
      <w:r w:rsidRPr="00FF593B">
        <w:rPr>
          <w:rFonts w:ascii="Arial" w:hAnsi="Arial" w:cs="Arial"/>
        </w:rPr>
        <w:t>outside MG only</w:t>
      </w:r>
      <w:r w:rsidRPr="005B7148">
        <w:rPr>
          <w:rFonts w:ascii="Arial" w:hAnsi="Arial" w:cs="Arial"/>
        </w:rPr>
        <w:t>. The combinations</w:t>
      </w:r>
      <w:r>
        <w:rPr>
          <w:rFonts w:ascii="Arial" w:hAnsi="Arial" w:cs="Arial"/>
        </w:rPr>
        <w:t xml:space="preserve"> are listed in Table2. </w:t>
      </w:r>
    </w:p>
    <w:p w:rsidR="0032123C" w:rsidRDefault="0032123C" w:rsidP="0032123C">
      <w:pPr>
        <w:jc w:val="center"/>
        <w:rPr>
          <w:rFonts w:ascii="Arial" w:eastAsia="SimSun" w:hAnsi="Arial" w:cs="Arial"/>
          <w:b/>
          <w:sz w:val="20"/>
          <w:szCs w:val="20"/>
        </w:rPr>
      </w:pPr>
      <w:r w:rsidRPr="00661013">
        <w:rPr>
          <w:rFonts w:ascii="Arial" w:eastAsia="SimSun" w:hAnsi="Arial" w:cs="Arial"/>
          <w:b/>
          <w:sz w:val="20"/>
          <w:szCs w:val="20"/>
        </w:rPr>
        <w:t>Table</w:t>
      </w:r>
      <w:r w:rsidRPr="00661013">
        <w:rPr>
          <w:rFonts w:ascii="Arial" w:eastAsia="SimSun" w:hAnsi="Arial" w:cs="Arial" w:hint="eastAsia"/>
          <w:b/>
          <w:sz w:val="20"/>
          <w:szCs w:val="20"/>
        </w:rPr>
        <w:t xml:space="preserve"> </w:t>
      </w:r>
      <w:r>
        <w:rPr>
          <w:rFonts w:ascii="Arial" w:eastAsia="SimSun" w:hAnsi="Arial" w:cs="Arial"/>
          <w:b/>
          <w:sz w:val="20"/>
          <w:szCs w:val="20"/>
        </w:rPr>
        <w:t>2</w:t>
      </w:r>
      <w:r w:rsidRPr="00661013">
        <w:rPr>
          <w:rFonts w:ascii="Arial" w:eastAsia="SimSun" w:hAnsi="Arial" w:cs="Arial"/>
          <w:b/>
          <w:sz w:val="20"/>
          <w:szCs w:val="20"/>
        </w:rPr>
        <w:t>:</w:t>
      </w:r>
      <w:r>
        <w:rPr>
          <w:rFonts w:ascii="Arial" w:eastAsia="SimSun" w:hAnsi="Arial" w:cs="Arial"/>
          <w:b/>
          <w:sz w:val="20"/>
          <w:szCs w:val="20"/>
        </w:rPr>
        <w:t xml:space="preserve"> The detail</w:t>
      </w:r>
      <w:r w:rsidRPr="00661013">
        <w:rPr>
          <w:rFonts w:ascii="Arial" w:eastAsia="SimSun" w:hAnsi="Arial" w:cs="Arial"/>
          <w:b/>
          <w:sz w:val="20"/>
          <w:szCs w:val="20"/>
        </w:rPr>
        <w:t xml:space="preserve"> gap sharing scenario</w:t>
      </w:r>
      <w:r w:rsidR="00BC169A">
        <w:rPr>
          <w:rFonts w:ascii="Arial" w:eastAsia="SimSun" w:hAnsi="Arial" w:cs="Arial"/>
          <w:b/>
          <w:sz w:val="20"/>
          <w:szCs w:val="20"/>
        </w:rPr>
        <w:t>s</w:t>
      </w:r>
      <w:r w:rsidR="00E861D7">
        <w:rPr>
          <w:rFonts w:ascii="Arial" w:eastAsia="SimSun" w:hAnsi="Arial" w:cs="Arial"/>
          <w:b/>
          <w:sz w:val="20"/>
          <w:szCs w:val="20"/>
        </w:rPr>
        <w:t xml:space="preserve"> for further study</w:t>
      </w:r>
    </w:p>
    <w:tbl>
      <w:tblPr>
        <w:tblStyle w:val="af6"/>
        <w:tblW w:w="0" w:type="auto"/>
        <w:tblInd w:w="704" w:type="dxa"/>
        <w:tblLook w:val="04A0" w:firstRow="1" w:lastRow="0" w:firstColumn="1" w:lastColumn="0" w:noHBand="0" w:noVBand="1"/>
      </w:tblPr>
      <w:tblGrid>
        <w:gridCol w:w="1701"/>
        <w:gridCol w:w="2220"/>
        <w:gridCol w:w="2221"/>
        <w:gridCol w:w="2221"/>
      </w:tblGrid>
      <w:tr w:rsidR="00E861D7" w:rsidRPr="00B360B6" w:rsidTr="005F0935">
        <w:tc>
          <w:tcPr>
            <w:tcW w:w="1701" w:type="dxa"/>
            <w:vAlign w:val="center"/>
          </w:tcPr>
          <w:p w:rsidR="00E861D7" w:rsidRPr="00B360B6" w:rsidRDefault="00E861D7" w:rsidP="00E861D7">
            <w:pPr>
              <w:spacing w:after="0"/>
              <w:jc w:val="center"/>
            </w:pPr>
          </w:p>
        </w:tc>
        <w:tc>
          <w:tcPr>
            <w:tcW w:w="2220" w:type="dxa"/>
            <w:vAlign w:val="center"/>
          </w:tcPr>
          <w:p w:rsidR="00E861D7" w:rsidRPr="00B360B6" w:rsidRDefault="00E861D7" w:rsidP="00E861D7">
            <w:pPr>
              <w:spacing w:after="0"/>
              <w:jc w:val="center"/>
            </w:pPr>
            <w:r w:rsidRPr="00B360B6">
              <w:rPr>
                <w:rFonts w:ascii="Calibri" w:hAnsi="Calibri" w:cs="Arial"/>
                <w:bCs/>
                <w:kern w:val="24"/>
              </w:rPr>
              <w:t>Within MG only</w:t>
            </w:r>
          </w:p>
        </w:tc>
        <w:tc>
          <w:tcPr>
            <w:tcW w:w="2221" w:type="dxa"/>
            <w:vAlign w:val="center"/>
          </w:tcPr>
          <w:p w:rsidR="00E861D7" w:rsidRPr="00B360B6" w:rsidRDefault="00E861D7" w:rsidP="00E861D7">
            <w:pPr>
              <w:spacing w:after="0"/>
              <w:jc w:val="center"/>
            </w:pPr>
            <w:r w:rsidRPr="00B360B6">
              <w:rPr>
                <w:rFonts w:ascii="Calibri" w:hAnsi="Calibri" w:cs="Arial"/>
                <w:bCs/>
                <w:kern w:val="24"/>
              </w:rPr>
              <w:t>within/outside MG</w:t>
            </w:r>
          </w:p>
        </w:tc>
        <w:tc>
          <w:tcPr>
            <w:tcW w:w="2221" w:type="dxa"/>
            <w:vAlign w:val="center"/>
          </w:tcPr>
          <w:p w:rsidR="00E861D7" w:rsidRPr="00B360B6" w:rsidRDefault="00E861D7" w:rsidP="00E861D7">
            <w:pPr>
              <w:spacing w:after="0"/>
              <w:jc w:val="center"/>
            </w:pPr>
            <w:r w:rsidRPr="00B360B6">
              <w:rPr>
                <w:rFonts w:ascii="Calibri" w:hAnsi="Calibri" w:cs="Arial"/>
                <w:bCs/>
                <w:kern w:val="24"/>
              </w:rPr>
              <w:t>Outside MG only</w:t>
            </w:r>
          </w:p>
        </w:tc>
      </w:tr>
      <w:tr w:rsidR="00E861D7" w:rsidRPr="00B360B6" w:rsidTr="005B7148">
        <w:tc>
          <w:tcPr>
            <w:tcW w:w="1701" w:type="dxa"/>
            <w:vAlign w:val="center"/>
          </w:tcPr>
          <w:p w:rsidR="00E861D7" w:rsidRPr="00B360B6" w:rsidRDefault="00E861D7" w:rsidP="00E861D7">
            <w:pPr>
              <w:spacing w:after="0"/>
              <w:jc w:val="center"/>
            </w:pPr>
            <w:r w:rsidRPr="00B360B6">
              <w:rPr>
                <w:rFonts w:ascii="Calibri" w:hAnsi="Calibri" w:cs="Arial"/>
                <w:kern w:val="24"/>
              </w:rPr>
              <w:t>2a (Type A)</w:t>
            </w:r>
          </w:p>
        </w:tc>
        <w:tc>
          <w:tcPr>
            <w:tcW w:w="2220" w:type="dxa"/>
            <w:shd w:val="clear" w:color="auto" w:fill="auto"/>
            <w:vAlign w:val="center"/>
          </w:tcPr>
          <w:p w:rsidR="00D9432F" w:rsidRPr="00B360B6" w:rsidRDefault="00E861D7" w:rsidP="00931463">
            <w:pPr>
              <w:spacing w:after="0"/>
              <w:jc w:val="center"/>
              <w:rPr>
                <w:rFonts w:ascii="Calibri" w:hAnsi="Calibri" w:cs="Arial"/>
                <w:kern w:val="24"/>
              </w:rPr>
            </w:pPr>
            <w:r w:rsidRPr="00931463">
              <w:rPr>
                <w:rFonts w:ascii="Calibri" w:hAnsi="Calibri" w:cs="Arial"/>
                <w:strike/>
                <w:kern w:val="24"/>
              </w:rPr>
              <w:t>FR1</w:t>
            </w:r>
            <w:r w:rsidRPr="00931463">
              <w:rPr>
                <w:rFonts w:ascii="Calibri" w:hAnsi="Calibri" w:cs="Arial"/>
                <w:kern w:val="24"/>
              </w:rPr>
              <w:t xml:space="preserve"> (Note 2)</w:t>
            </w:r>
          </w:p>
          <w:p w:rsidR="00E861D7" w:rsidRPr="00B360B6" w:rsidRDefault="00E861D7" w:rsidP="00E861D7">
            <w:pPr>
              <w:spacing w:after="0"/>
              <w:jc w:val="center"/>
            </w:pPr>
            <w:r w:rsidRPr="00B360B6">
              <w:rPr>
                <w:rFonts w:ascii="Calibri" w:hAnsi="Calibri" w:cs="Arial"/>
                <w:bCs/>
                <w:strike/>
                <w:kern w:val="24"/>
              </w:rPr>
              <w:t>FR2</w:t>
            </w:r>
            <w:r w:rsidRPr="00B360B6">
              <w:rPr>
                <w:rFonts w:ascii="Calibri" w:hAnsi="Calibri" w:cs="Arial"/>
                <w:bCs/>
                <w:kern w:val="24"/>
              </w:rPr>
              <w:t xml:space="preserve"> (Note 1)</w:t>
            </w:r>
          </w:p>
        </w:tc>
        <w:tc>
          <w:tcPr>
            <w:tcW w:w="2221" w:type="dxa"/>
            <w:vAlign w:val="center"/>
          </w:tcPr>
          <w:p w:rsidR="00E861D7" w:rsidRPr="00B360B6" w:rsidRDefault="00E861D7" w:rsidP="00E861D7">
            <w:pPr>
              <w:spacing w:after="0"/>
              <w:jc w:val="center"/>
              <w:rPr>
                <w:rFonts w:ascii="Calibri" w:hAnsi="Calibri" w:cs="Arial"/>
                <w:bCs/>
                <w:kern w:val="24"/>
              </w:rPr>
            </w:pPr>
            <w:r w:rsidRPr="00B360B6">
              <w:rPr>
                <w:rFonts w:ascii="Calibri" w:hAnsi="Calibri" w:cs="Arial"/>
                <w:kern w:val="24"/>
              </w:rPr>
              <w:t>FR1</w:t>
            </w:r>
          </w:p>
          <w:p w:rsidR="00E861D7" w:rsidRPr="00B360B6" w:rsidRDefault="00E861D7" w:rsidP="00E861D7">
            <w:pPr>
              <w:spacing w:after="0"/>
              <w:jc w:val="center"/>
            </w:pPr>
            <w:r w:rsidRPr="00B360B6">
              <w:rPr>
                <w:rFonts w:ascii="Calibri" w:hAnsi="Calibri" w:cs="Arial"/>
                <w:bCs/>
                <w:strike/>
                <w:kern w:val="24"/>
              </w:rPr>
              <w:t>FR2</w:t>
            </w:r>
            <w:r w:rsidRPr="00B360B6">
              <w:rPr>
                <w:rFonts w:ascii="Calibri" w:hAnsi="Calibri" w:cs="Arial"/>
                <w:bCs/>
                <w:kern w:val="24"/>
              </w:rPr>
              <w:t xml:space="preserve"> (Note 1)</w:t>
            </w:r>
          </w:p>
        </w:tc>
        <w:tc>
          <w:tcPr>
            <w:tcW w:w="2221" w:type="dxa"/>
            <w:vAlign w:val="center"/>
          </w:tcPr>
          <w:p w:rsidR="00E861D7" w:rsidRPr="00B360B6" w:rsidRDefault="00E861D7" w:rsidP="00E861D7">
            <w:pPr>
              <w:spacing w:after="0"/>
              <w:jc w:val="center"/>
              <w:rPr>
                <w:rFonts w:ascii="Calibri" w:hAnsi="Calibri" w:cs="Arial"/>
                <w:bCs/>
                <w:kern w:val="24"/>
              </w:rPr>
            </w:pPr>
            <w:r w:rsidRPr="00B360B6">
              <w:rPr>
                <w:rFonts w:ascii="Calibri" w:hAnsi="Calibri" w:cs="Arial"/>
                <w:kern w:val="24"/>
              </w:rPr>
              <w:t>FR1</w:t>
            </w:r>
          </w:p>
          <w:p w:rsidR="00E861D7" w:rsidRPr="00B360B6" w:rsidRDefault="00E861D7" w:rsidP="00E861D7">
            <w:pPr>
              <w:spacing w:after="0"/>
              <w:jc w:val="center"/>
              <w:rPr>
                <w:strike/>
              </w:rPr>
            </w:pPr>
            <w:r w:rsidRPr="00B360B6">
              <w:rPr>
                <w:rFonts w:ascii="Calibri" w:hAnsi="Calibri" w:cs="Arial"/>
                <w:bCs/>
                <w:strike/>
                <w:kern w:val="24"/>
              </w:rPr>
              <w:t xml:space="preserve">FR2 </w:t>
            </w:r>
            <w:r w:rsidRPr="00B360B6">
              <w:rPr>
                <w:rFonts w:ascii="Calibri" w:hAnsi="Calibri" w:cs="Arial"/>
                <w:bCs/>
                <w:kern w:val="24"/>
              </w:rPr>
              <w:t>(Note 1)</w:t>
            </w:r>
          </w:p>
        </w:tc>
      </w:tr>
      <w:tr w:rsidR="00E861D7" w:rsidRPr="00B360B6" w:rsidTr="005F0935">
        <w:tc>
          <w:tcPr>
            <w:tcW w:w="1701" w:type="dxa"/>
            <w:vAlign w:val="center"/>
          </w:tcPr>
          <w:p w:rsidR="00E861D7" w:rsidRPr="00B360B6" w:rsidRDefault="00E861D7" w:rsidP="00E861D7">
            <w:pPr>
              <w:spacing w:after="0"/>
              <w:jc w:val="center"/>
            </w:pPr>
            <w:r w:rsidRPr="00B360B6">
              <w:rPr>
                <w:rFonts w:ascii="Calibri" w:hAnsi="Calibri" w:cs="Arial"/>
                <w:kern w:val="24"/>
              </w:rPr>
              <w:t>2b (Type B)</w:t>
            </w:r>
          </w:p>
        </w:tc>
        <w:tc>
          <w:tcPr>
            <w:tcW w:w="2220" w:type="dxa"/>
            <w:vAlign w:val="center"/>
          </w:tcPr>
          <w:p w:rsidR="00E861D7" w:rsidRPr="00B360B6" w:rsidRDefault="00E861D7" w:rsidP="00E861D7">
            <w:pPr>
              <w:spacing w:after="0"/>
              <w:jc w:val="center"/>
              <w:rPr>
                <w:rFonts w:ascii="Calibri" w:hAnsi="Calibri" w:cs="Arial"/>
                <w:kern w:val="24"/>
              </w:rPr>
            </w:pPr>
            <w:r w:rsidRPr="00B360B6">
              <w:rPr>
                <w:rFonts w:ascii="Calibri" w:hAnsi="Calibri" w:cs="Arial"/>
                <w:kern w:val="24"/>
              </w:rPr>
              <w:t>FR1</w:t>
            </w:r>
          </w:p>
          <w:p w:rsidR="00E861D7" w:rsidRPr="00B360B6" w:rsidRDefault="00E861D7" w:rsidP="00E861D7">
            <w:pPr>
              <w:spacing w:after="0"/>
              <w:jc w:val="center"/>
            </w:pPr>
            <w:r w:rsidRPr="00B360B6">
              <w:rPr>
                <w:rFonts w:ascii="Calibri" w:hAnsi="Calibri" w:cs="Arial"/>
                <w:kern w:val="24"/>
              </w:rPr>
              <w:t>FR2</w:t>
            </w:r>
          </w:p>
        </w:tc>
        <w:tc>
          <w:tcPr>
            <w:tcW w:w="2221" w:type="dxa"/>
            <w:vAlign w:val="center"/>
          </w:tcPr>
          <w:p w:rsidR="00E861D7" w:rsidRPr="00B360B6" w:rsidRDefault="00E861D7" w:rsidP="00E861D7">
            <w:pPr>
              <w:spacing w:after="0"/>
              <w:jc w:val="center"/>
              <w:rPr>
                <w:rFonts w:ascii="Calibri" w:hAnsi="Calibri" w:cs="Arial"/>
                <w:kern w:val="24"/>
              </w:rPr>
            </w:pPr>
            <w:r w:rsidRPr="00B360B6">
              <w:rPr>
                <w:rFonts w:ascii="Calibri" w:hAnsi="Calibri" w:cs="Arial"/>
                <w:kern w:val="24"/>
              </w:rPr>
              <w:t>FR1</w:t>
            </w:r>
          </w:p>
          <w:p w:rsidR="00E861D7" w:rsidRPr="00B360B6" w:rsidRDefault="00E861D7" w:rsidP="00E861D7">
            <w:pPr>
              <w:spacing w:after="0"/>
              <w:jc w:val="center"/>
            </w:pPr>
            <w:r w:rsidRPr="00B360B6">
              <w:rPr>
                <w:rFonts w:ascii="Calibri" w:hAnsi="Calibri" w:cs="Arial"/>
                <w:kern w:val="24"/>
              </w:rPr>
              <w:t>FR2</w:t>
            </w:r>
          </w:p>
        </w:tc>
        <w:tc>
          <w:tcPr>
            <w:tcW w:w="2221" w:type="dxa"/>
            <w:vAlign w:val="center"/>
          </w:tcPr>
          <w:p w:rsidR="00E861D7" w:rsidRPr="00B360B6" w:rsidRDefault="00E861D7" w:rsidP="00E861D7">
            <w:pPr>
              <w:spacing w:after="0"/>
              <w:jc w:val="center"/>
              <w:rPr>
                <w:rFonts w:ascii="Calibri" w:hAnsi="Calibri" w:cs="Arial"/>
                <w:kern w:val="24"/>
              </w:rPr>
            </w:pPr>
            <w:r w:rsidRPr="00B360B6">
              <w:rPr>
                <w:rFonts w:ascii="Calibri" w:hAnsi="Calibri" w:cs="Arial"/>
                <w:kern w:val="24"/>
              </w:rPr>
              <w:t>FR1</w:t>
            </w:r>
          </w:p>
          <w:p w:rsidR="00E861D7" w:rsidRPr="00B360B6" w:rsidRDefault="00E861D7" w:rsidP="00E861D7">
            <w:pPr>
              <w:spacing w:after="0"/>
              <w:jc w:val="center"/>
            </w:pPr>
            <w:r w:rsidRPr="00B360B6">
              <w:rPr>
                <w:rFonts w:ascii="Calibri" w:hAnsi="Calibri" w:cs="Arial"/>
                <w:kern w:val="24"/>
              </w:rPr>
              <w:t>FR2</w:t>
            </w:r>
          </w:p>
        </w:tc>
      </w:tr>
      <w:tr w:rsidR="00E861D7" w:rsidRPr="00B360B6" w:rsidTr="005F0935">
        <w:tc>
          <w:tcPr>
            <w:tcW w:w="1701" w:type="dxa"/>
            <w:vAlign w:val="center"/>
          </w:tcPr>
          <w:p w:rsidR="00E861D7" w:rsidRPr="00B360B6" w:rsidRDefault="00E861D7" w:rsidP="00E861D7">
            <w:pPr>
              <w:spacing w:after="0"/>
              <w:jc w:val="center"/>
            </w:pPr>
            <w:r w:rsidRPr="00B360B6">
              <w:rPr>
                <w:rFonts w:ascii="Calibri" w:hAnsi="Calibri" w:cs="Arial"/>
                <w:kern w:val="24"/>
              </w:rPr>
              <w:t>2c (RLM)</w:t>
            </w:r>
          </w:p>
        </w:tc>
        <w:tc>
          <w:tcPr>
            <w:tcW w:w="2220" w:type="dxa"/>
            <w:vAlign w:val="center"/>
          </w:tcPr>
          <w:p w:rsidR="00E861D7" w:rsidRPr="00B360B6" w:rsidRDefault="00E861D7" w:rsidP="00E861D7">
            <w:pPr>
              <w:spacing w:after="0"/>
              <w:jc w:val="center"/>
              <w:rPr>
                <w:rFonts w:ascii="Calibri" w:hAnsi="Calibri" w:cs="Arial"/>
                <w:kern w:val="24"/>
              </w:rPr>
            </w:pPr>
            <w:r w:rsidRPr="00B360B6">
              <w:rPr>
                <w:rFonts w:ascii="Calibri" w:hAnsi="Calibri" w:cs="Arial"/>
                <w:strike/>
                <w:kern w:val="24"/>
              </w:rPr>
              <w:t>FR1</w:t>
            </w:r>
            <w:r w:rsidRPr="00B360B6">
              <w:rPr>
                <w:rFonts w:ascii="Calibri" w:hAnsi="Calibri" w:cs="Arial"/>
                <w:kern w:val="24"/>
              </w:rPr>
              <w:t xml:space="preserve"> (Note 2)</w:t>
            </w:r>
          </w:p>
          <w:p w:rsidR="00E861D7" w:rsidRPr="00B360B6" w:rsidRDefault="00E861D7" w:rsidP="00E861D7">
            <w:pPr>
              <w:spacing w:after="0"/>
              <w:jc w:val="center"/>
            </w:pPr>
            <w:r w:rsidRPr="00B360B6">
              <w:rPr>
                <w:rFonts w:ascii="Calibri" w:hAnsi="Calibri" w:cs="Arial"/>
                <w:kern w:val="24"/>
              </w:rPr>
              <w:t>FR2</w:t>
            </w:r>
          </w:p>
        </w:tc>
        <w:tc>
          <w:tcPr>
            <w:tcW w:w="2221" w:type="dxa"/>
            <w:vAlign w:val="center"/>
          </w:tcPr>
          <w:p w:rsidR="00E861D7" w:rsidRPr="00B360B6" w:rsidRDefault="00E861D7" w:rsidP="00E861D7">
            <w:pPr>
              <w:spacing w:after="0"/>
              <w:jc w:val="center"/>
              <w:rPr>
                <w:rFonts w:ascii="Calibri" w:hAnsi="Calibri" w:cs="Arial"/>
                <w:kern w:val="24"/>
              </w:rPr>
            </w:pPr>
            <w:r w:rsidRPr="00B360B6">
              <w:rPr>
                <w:rFonts w:ascii="Calibri" w:hAnsi="Calibri" w:cs="Arial"/>
                <w:kern w:val="24"/>
              </w:rPr>
              <w:t>FR1</w:t>
            </w:r>
          </w:p>
          <w:p w:rsidR="00E861D7" w:rsidRPr="00B360B6" w:rsidRDefault="00E861D7" w:rsidP="00E861D7">
            <w:pPr>
              <w:spacing w:after="0"/>
              <w:jc w:val="center"/>
            </w:pPr>
            <w:r w:rsidRPr="00B360B6">
              <w:rPr>
                <w:rFonts w:ascii="Calibri" w:hAnsi="Calibri" w:cs="Arial"/>
                <w:kern w:val="24"/>
              </w:rPr>
              <w:t>FR2</w:t>
            </w:r>
          </w:p>
        </w:tc>
        <w:tc>
          <w:tcPr>
            <w:tcW w:w="2221" w:type="dxa"/>
            <w:vAlign w:val="center"/>
          </w:tcPr>
          <w:p w:rsidR="00E861D7" w:rsidRPr="00B360B6" w:rsidRDefault="00E861D7" w:rsidP="00E861D7">
            <w:pPr>
              <w:spacing w:after="0"/>
              <w:jc w:val="center"/>
              <w:rPr>
                <w:rFonts w:ascii="Calibri" w:hAnsi="Calibri" w:cs="Arial"/>
                <w:kern w:val="24"/>
              </w:rPr>
            </w:pPr>
            <w:r w:rsidRPr="00B360B6">
              <w:rPr>
                <w:rFonts w:ascii="Calibri" w:hAnsi="Calibri" w:cs="Arial"/>
                <w:kern w:val="24"/>
              </w:rPr>
              <w:t>FR1</w:t>
            </w:r>
          </w:p>
          <w:p w:rsidR="00E861D7" w:rsidRPr="00B360B6" w:rsidRDefault="00E861D7" w:rsidP="00E861D7">
            <w:pPr>
              <w:spacing w:after="0"/>
              <w:jc w:val="center"/>
            </w:pPr>
            <w:r w:rsidRPr="00B360B6">
              <w:rPr>
                <w:rFonts w:ascii="Calibri" w:hAnsi="Calibri" w:cs="Arial"/>
                <w:kern w:val="24"/>
              </w:rPr>
              <w:t>FR2</w:t>
            </w:r>
          </w:p>
        </w:tc>
      </w:tr>
      <w:tr w:rsidR="00E861D7" w:rsidRPr="00B360B6" w:rsidTr="00E861D7">
        <w:tc>
          <w:tcPr>
            <w:tcW w:w="8363" w:type="dxa"/>
            <w:gridSpan w:val="4"/>
            <w:vAlign w:val="center"/>
          </w:tcPr>
          <w:p w:rsidR="00E861D7" w:rsidRPr="00B360B6" w:rsidRDefault="00E861D7" w:rsidP="00E861D7">
            <w:pPr>
              <w:spacing w:after="0"/>
              <w:rPr>
                <w:bCs/>
              </w:rPr>
            </w:pPr>
            <w:r w:rsidRPr="00B360B6">
              <w:rPr>
                <w:bCs/>
              </w:rPr>
              <w:t>*</w:t>
            </w:r>
            <w:r w:rsidR="00867B89">
              <w:rPr>
                <w:bCs/>
              </w:rPr>
              <w:t xml:space="preserve"> </w:t>
            </w:r>
            <w:r w:rsidRPr="00B360B6">
              <w:rPr>
                <w:bCs/>
              </w:rPr>
              <w:t>Note 1: There is no Type-A measurement in FR2, hence the corresponding aren’t needed</w:t>
            </w:r>
          </w:p>
          <w:p w:rsidR="00E861D7" w:rsidRPr="00B360B6" w:rsidRDefault="00E861D7" w:rsidP="00E861D7">
            <w:pPr>
              <w:spacing w:after="0"/>
              <w:rPr>
                <w:rFonts w:ascii="Calibri" w:hAnsi="Calibri" w:cs="Arial"/>
                <w:kern w:val="24"/>
              </w:rPr>
            </w:pPr>
            <w:r w:rsidRPr="00B360B6">
              <w:rPr>
                <w:bCs/>
              </w:rPr>
              <w:t>* Note 2 : For those scenarios can be certainly avoided by NW, the corresponding requirements aren’t needed</w:t>
            </w:r>
          </w:p>
        </w:tc>
      </w:tr>
    </w:tbl>
    <w:p w:rsidR="00E861D7" w:rsidRDefault="00E861D7" w:rsidP="00EB4151">
      <w:pPr>
        <w:jc w:val="both"/>
        <w:rPr>
          <w:rFonts w:ascii="Arial" w:hAnsi="Arial" w:cs="Arial"/>
        </w:rPr>
      </w:pPr>
    </w:p>
    <w:p w:rsidR="00330F4B" w:rsidRDefault="00330F4B" w:rsidP="00EB4151">
      <w:pPr>
        <w:jc w:val="both"/>
        <w:rPr>
          <w:rFonts w:ascii="Arial" w:hAnsi="Arial" w:cs="Arial"/>
        </w:rPr>
      </w:pPr>
      <w:r>
        <w:rPr>
          <w:rFonts w:ascii="Arial" w:hAnsi="Arial" w:cs="Arial"/>
        </w:rPr>
        <w:t>As we explained in our previous paper</w:t>
      </w:r>
      <w:r w:rsidR="00D45B20">
        <w:rPr>
          <w:rFonts w:ascii="Arial" w:hAnsi="Arial" w:cs="Arial"/>
        </w:rPr>
        <w:t xml:space="preserve"> [2]</w:t>
      </w:r>
      <w:r>
        <w:rPr>
          <w:rFonts w:ascii="Arial" w:hAnsi="Arial" w:cs="Arial"/>
        </w:rPr>
        <w:t>, there are too many scenarios need to be considered if RLM shares MG with intra-frequency measurement and inter-frequency measurement</w:t>
      </w:r>
      <w:r w:rsidR="00D45B20">
        <w:rPr>
          <w:rFonts w:ascii="Arial" w:hAnsi="Arial" w:cs="Arial"/>
        </w:rPr>
        <w:t>. Besides, there is no possibility for RAN2 to add additional RLM gap sharing signaling</w:t>
      </w:r>
      <w:r w:rsidR="00834E1C">
        <w:rPr>
          <w:rFonts w:ascii="Arial" w:hAnsi="Arial" w:cs="Arial"/>
        </w:rPr>
        <w:t xml:space="preserve"> at this s</w:t>
      </w:r>
      <w:r w:rsidR="00931463">
        <w:rPr>
          <w:rFonts w:ascii="Arial" w:hAnsi="Arial" w:cs="Arial"/>
        </w:rPr>
        <w:t>t</w:t>
      </w:r>
      <w:r w:rsidR="00834E1C">
        <w:rPr>
          <w:rFonts w:ascii="Arial" w:hAnsi="Arial" w:cs="Arial"/>
        </w:rPr>
        <w:t>age</w:t>
      </w:r>
      <w:r w:rsidR="00D45B20">
        <w:rPr>
          <w:rFonts w:ascii="Arial" w:hAnsi="Arial" w:cs="Arial"/>
        </w:rPr>
        <w:t xml:space="preserve">. So we </w:t>
      </w:r>
      <w:r w:rsidR="00AE100A">
        <w:rPr>
          <w:rFonts w:ascii="Arial" w:hAnsi="Arial" w:cs="Arial"/>
        </w:rPr>
        <w:t xml:space="preserve">propose </w:t>
      </w:r>
      <w:r w:rsidR="00E0466B">
        <w:rPr>
          <w:rFonts w:ascii="Arial" w:hAnsi="Arial" w:cs="Arial"/>
        </w:rPr>
        <w:t xml:space="preserve">that </w:t>
      </w:r>
      <w:r w:rsidR="00D45B20">
        <w:rPr>
          <w:rFonts w:ascii="Arial" w:hAnsi="Arial" w:cs="Arial"/>
        </w:rPr>
        <w:t>scenario 2c can only be measured outside the MG only.</w:t>
      </w:r>
    </w:p>
    <w:p w:rsidR="00D45B20" w:rsidRPr="005B7148" w:rsidRDefault="00B00C29" w:rsidP="00C97AD6">
      <w:pPr>
        <w:pStyle w:val="af2"/>
        <w:jc w:val="both"/>
        <w:rPr>
          <w:rFonts w:ascii="Arial" w:eastAsiaTheme="minorEastAsia" w:hAnsi="Arial" w:cs="Arial"/>
          <w:i/>
          <w:noProof/>
          <w:sz w:val="22"/>
          <w:szCs w:val="22"/>
        </w:rPr>
      </w:pPr>
      <w:bookmarkStart w:id="14" w:name="_Ref510626008"/>
      <w:bookmarkStart w:id="15" w:name="_Ref510706602"/>
      <w:r w:rsidRPr="005B7148">
        <w:rPr>
          <w:rFonts w:ascii="Arial" w:eastAsiaTheme="minorEastAsia" w:hAnsi="Arial" w:cs="Arial"/>
          <w:i/>
          <w:noProof/>
          <w:sz w:val="22"/>
          <w:szCs w:val="22"/>
        </w:rPr>
        <w:t xml:space="preserve">Proposal </w:t>
      </w:r>
      <w:r w:rsidRPr="005B7148">
        <w:rPr>
          <w:rFonts w:ascii="Arial" w:eastAsiaTheme="minorEastAsia" w:hAnsi="Arial" w:cs="Arial"/>
          <w:i/>
          <w:noProof/>
          <w:sz w:val="22"/>
          <w:szCs w:val="22"/>
        </w:rPr>
        <w:fldChar w:fldCharType="begin"/>
      </w:r>
      <w:r w:rsidRPr="005B7148">
        <w:rPr>
          <w:rFonts w:ascii="Arial" w:eastAsiaTheme="minorEastAsia" w:hAnsi="Arial" w:cs="Arial"/>
          <w:i/>
          <w:noProof/>
          <w:sz w:val="22"/>
          <w:szCs w:val="22"/>
        </w:rPr>
        <w:instrText xml:space="preserve"> SEQ Proposal_ \* ARABIC </w:instrText>
      </w:r>
      <w:r w:rsidRPr="005B7148">
        <w:rPr>
          <w:rFonts w:ascii="Arial" w:eastAsiaTheme="minorEastAsia" w:hAnsi="Arial" w:cs="Arial"/>
          <w:i/>
          <w:noProof/>
          <w:sz w:val="22"/>
          <w:szCs w:val="22"/>
        </w:rPr>
        <w:fldChar w:fldCharType="separate"/>
      </w:r>
      <w:r w:rsidR="0045366D">
        <w:rPr>
          <w:rFonts w:ascii="Arial" w:eastAsiaTheme="minorEastAsia" w:hAnsi="Arial" w:cs="Arial"/>
          <w:i/>
          <w:noProof/>
          <w:sz w:val="22"/>
          <w:szCs w:val="22"/>
        </w:rPr>
        <w:t>1</w:t>
      </w:r>
      <w:r w:rsidRPr="005B7148">
        <w:rPr>
          <w:rFonts w:ascii="Arial" w:eastAsiaTheme="minorEastAsia" w:hAnsi="Arial" w:cs="Arial"/>
          <w:i/>
          <w:noProof/>
          <w:sz w:val="22"/>
          <w:szCs w:val="22"/>
        </w:rPr>
        <w:fldChar w:fldCharType="end"/>
      </w:r>
      <w:r>
        <w:rPr>
          <w:rFonts w:ascii="Arial" w:eastAsiaTheme="minorEastAsia" w:hAnsi="Arial" w:cs="Arial"/>
          <w:i/>
          <w:noProof/>
          <w:sz w:val="22"/>
          <w:szCs w:val="22"/>
        </w:rPr>
        <w:t>:</w:t>
      </w:r>
      <w:r w:rsidRPr="00B00C29">
        <w:rPr>
          <w:rFonts w:ascii="Arial" w:eastAsiaTheme="minorEastAsia" w:hAnsi="Arial" w:cs="Arial"/>
          <w:i/>
          <w:noProof/>
          <w:sz w:val="22"/>
          <w:szCs w:val="22"/>
        </w:rPr>
        <w:t xml:space="preserve"> </w:t>
      </w:r>
      <w:r w:rsidRPr="005D1DBC">
        <w:rPr>
          <w:rFonts w:ascii="Arial" w:eastAsiaTheme="minorEastAsia" w:hAnsi="Arial" w:cs="Arial"/>
          <w:i/>
          <w:noProof/>
          <w:sz w:val="22"/>
          <w:szCs w:val="22"/>
        </w:rPr>
        <w:t xml:space="preserve">The requirement of scenario 2c </w:t>
      </w:r>
      <w:r>
        <w:rPr>
          <w:rFonts w:ascii="Arial" w:eastAsiaTheme="minorEastAsia" w:hAnsi="Arial" w:cs="Arial"/>
          <w:i/>
          <w:noProof/>
          <w:sz w:val="22"/>
          <w:szCs w:val="22"/>
        </w:rPr>
        <w:t>is</w:t>
      </w:r>
      <w:r w:rsidRPr="005D1DBC">
        <w:rPr>
          <w:rFonts w:ascii="Arial" w:eastAsiaTheme="minorEastAsia" w:hAnsi="Arial" w:cs="Arial"/>
          <w:i/>
          <w:noProof/>
          <w:sz w:val="22"/>
          <w:szCs w:val="22"/>
        </w:rPr>
        <w:t xml:space="preserve"> specified </w:t>
      </w:r>
      <w:r>
        <w:rPr>
          <w:rFonts w:ascii="Arial" w:eastAsiaTheme="minorEastAsia" w:hAnsi="Arial" w:cs="Arial"/>
          <w:i/>
          <w:noProof/>
          <w:sz w:val="22"/>
          <w:szCs w:val="22"/>
        </w:rPr>
        <w:t>under the case</w:t>
      </w:r>
      <w:r w:rsidRPr="005D1DBC">
        <w:rPr>
          <w:rFonts w:ascii="Arial" w:eastAsiaTheme="minorEastAsia" w:hAnsi="Arial" w:cs="Arial"/>
          <w:i/>
          <w:noProof/>
          <w:sz w:val="22"/>
          <w:szCs w:val="22"/>
        </w:rPr>
        <w:t xml:space="preserve"> that measurements are conducted only outside the MG.</w:t>
      </w:r>
      <w:bookmarkEnd w:id="14"/>
      <w:bookmarkEnd w:id="15"/>
    </w:p>
    <w:p w:rsidR="00330F4B" w:rsidRDefault="00330F4B" w:rsidP="0032123C">
      <w:pPr>
        <w:rPr>
          <w:rFonts w:ascii="Arial" w:hAnsi="Arial" w:cs="Arial"/>
        </w:rPr>
      </w:pPr>
    </w:p>
    <w:p w:rsidR="00B00C29" w:rsidRDefault="00931463" w:rsidP="006A3C63">
      <w:pPr>
        <w:jc w:val="both"/>
        <w:rPr>
          <w:rFonts w:ascii="Arial" w:hAnsi="Arial" w:cs="Arial"/>
          <w:b/>
          <w:i/>
          <w:noProof/>
        </w:rPr>
      </w:pPr>
      <w:r>
        <w:rPr>
          <w:rFonts w:ascii="Arial" w:hAnsi="Arial" w:cs="Arial"/>
        </w:rPr>
        <w:t>Mandating</w:t>
      </w:r>
      <w:r w:rsidR="00D9432F">
        <w:rPr>
          <w:rFonts w:ascii="Arial" w:hAnsi="Arial" w:cs="Arial"/>
        </w:rPr>
        <w:t xml:space="preserve"> 2b to be measured within MG only does not make sense. Since UE already has SMTC occasions outside MG, those SMC occasions are always available to UE. Limiting the</w:t>
      </w:r>
      <w:r w:rsidR="00FF593B">
        <w:rPr>
          <w:rFonts w:ascii="Arial" w:hAnsi="Arial" w:cs="Arial"/>
        </w:rPr>
        <w:t xml:space="preserve"> </w:t>
      </w:r>
      <w:r w:rsidR="00D9432F">
        <w:rPr>
          <w:rFonts w:ascii="Arial" w:hAnsi="Arial" w:cs="Arial"/>
        </w:rPr>
        <w:t xml:space="preserve">measurement only within gap leads to longer intra-frequency measurement delay and sacrifices the inter-frequency measurement performance. </w:t>
      </w:r>
    </w:p>
    <w:p w:rsidR="00B00C29" w:rsidRPr="005B7148" w:rsidRDefault="00B00C29" w:rsidP="00C97AD6">
      <w:pPr>
        <w:pStyle w:val="af2"/>
        <w:jc w:val="both"/>
        <w:rPr>
          <w:rFonts w:ascii="Arial" w:eastAsiaTheme="minorEastAsia" w:hAnsi="Arial" w:cs="Arial"/>
          <w:i/>
          <w:noProof/>
          <w:sz w:val="22"/>
          <w:szCs w:val="22"/>
        </w:rPr>
      </w:pPr>
      <w:bookmarkStart w:id="16" w:name="_Ref510706615"/>
      <w:r w:rsidRPr="005B7148">
        <w:rPr>
          <w:rFonts w:ascii="Arial" w:eastAsiaTheme="minorEastAsia" w:hAnsi="Arial" w:cs="Arial"/>
          <w:i/>
          <w:noProof/>
          <w:sz w:val="22"/>
          <w:szCs w:val="22"/>
        </w:rPr>
        <w:t xml:space="preserve">Proposal </w:t>
      </w:r>
      <w:r w:rsidRPr="005B7148">
        <w:rPr>
          <w:rFonts w:ascii="Arial" w:eastAsiaTheme="minorEastAsia" w:hAnsi="Arial" w:cs="Arial"/>
          <w:i/>
          <w:noProof/>
          <w:sz w:val="22"/>
          <w:szCs w:val="22"/>
        </w:rPr>
        <w:fldChar w:fldCharType="begin"/>
      </w:r>
      <w:r w:rsidRPr="005B7148">
        <w:rPr>
          <w:rFonts w:ascii="Arial" w:eastAsiaTheme="minorEastAsia" w:hAnsi="Arial" w:cs="Arial"/>
          <w:i/>
          <w:noProof/>
          <w:sz w:val="22"/>
          <w:szCs w:val="22"/>
        </w:rPr>
        <w:instrText xml:space="preserve"> SEQ Proposal_ \* ARABIC </w:instrText>
      </w:r>
      <w:r w:rsidRPr="005B7148">
        <w:rPr>
          <w:rFonts w:ascii="Arial" w:eastAsiaTheme="minorEastAsia" w:hAnsi="Arial" w:cs="Arial"/>
          <w:i/>
          <w:noProof/>
          <w:sz w:val="22"/>
          <w:szCs w:val="22"/>
        </w:rPr>
        <w:fldChar w:fldCharType="separate"/>
      </w:r>
      <w:r w:rsidR="0045366D">
        <w:rPr>
          <w:rFonts w:ascii="Arial" w:eastAsiaTheme="minorEastAsia" w:hAnsi="Arial" w:cs="Arial"/>
          <w:i/>
          <w:noProof/>
          <w:sz w:val="22"/>
          <w:szCs w:val="22"/>
        </w:rPr>
        <w:t>2</w:t>
      </w:r>
      <w:r w:rsidRPr="005B7148">
        <w:rPr>
          <w:rFonts w:ascii="Arial" w:eastAsiaTheme="minorEastAsia" w:hAnsi="Arial" w:cs="Arial"/>
          <w:i/>
          <w:noProof/>
          <w:sz w:val="22"/>
          <w:szCs w:val="22"/>
        </w:rPr>
        <w:fldChar w:fldCharType="end"/>
      </w:r>
      <w:r w:rsidRPr="005B7148">
        <w:rPr>
          <w:rFonts w:ascii="Arial" w:eastAsiaTheme="minorEastAsia" w:hAnsi="Arial" w:cs="Arial"/>
          <w:i/>
          <w:noProof/>
          <w:sz w:val="22"/>
          <w:szCs w:val="22"/>
        </w:rPr>
        <w:t>:</w:t>
      </w:r>
      <w:r w:rsidRPr="005B7148">
        <w:rPr>
          <w:rFonts w:ascii="Arial" w:hAnsi="Arial" w:cs="Arial"/>
          <w:i/>
          <w:noProof/>
          <w:sz w:val="22"/>
          <w:szCs w:val="22"/>
        </w:rPr>
        <w:t xml:space="preserve"> The requirement of 2b should not be specified under the case that measurements are conducted only within MG.</w:t>
      </w:r>
      <w:bookmarkEnd w:id="16"/>
    </w:p>
    <w:p w:rsidR="00B00C29" w:rsidRDefault="00B00C29" w:rsidP="00040AD7">
      <w:pPr>
        <w:jc w:val="both"/>
        <w:rPr>
          <w:rFonts w:ascii="Arial" w:hAnsi="Arial" w:cs="Arial"/>
          <w:b/>
          <w:i/>
          <w:noProof/>
        </w:rPr>
      </w:pPr>
    </w:p>
    <w:p w:rsidR="00040AD7" w:rsidRPr="006A3C63" w:rsidRDefault="00040AD7" w:rsidP="006A3C63">
      <w:pPr>
        <w:jc w:val="both"/>
        <w:rPr>
          <w:rFonts w:ascii="Arial" w:hAnsi="Arial" w:cs="Arial"/>
          <w:b/>
          <w:i/>
          <w:noProof/>
        </w:rPr>
      </w:pPr>
      <w:r w:rsidRPr="00040AD7">
        <w:rPr>
          <w:rFonts w:ascii="Arial" w:hAnsi="Arial" w:cs="Arial"/>
          <w:noProof/>
        </w:rPr>
        <w:t>Then</w:t>
      </w:r>
      <w:r>
        <w:rPr>
          <w:rFonts w:ascii="Arial" w:hAnsi="Arial" w:cs="Arial"/>
          <w:noProof/>
        </w:rPr>
        <w:t xml:space="preserve"> what we needs to further make decision is on whether </w:t>
      </w:r>
      <w:r w:rsidRPr="00040AD7">
        <w:rPr>
          <w:rFonts w:ascii="Arial" w:hAnsi="Arial" w:cs="Arial"/>
          <w:noProof/>
        </w:rPr>
        <w:t>2a and 2b</w:t>
      </w:r>
      <w:r>
        <w:rPr>
          <w:rFonts w:ascii="Arial" w:hAnsi="Arial" w:cs="Arial"/>
          <w:noProof/>
        </w:rPr>
        <w:t xml:space="preserve"> </w:t>
      </w:r>
      <w:r w:rsidR="00A009FE">
        <w:rPr>
          <w:rFonts w:ascii="Arial" w:hAnsi="Arial" w:cs="Arial"/>
          <w:noProof/>
        </w:rPr>
        <w:t xml:space="preserve">can </w:t>
      </w:r>
      <w:r>
        <w:rPr>
          <w:rFonts w:ascii="Arial" w:hAnsi="Arial" w:cs="Arial"/>
          <w:noProof/>
        </w:rPr>
        <w:t>also be conducted within MG, given that outside MG is already needed.</w:t>
      </w:r>
    </w:p>
    <w:p w:rsidR="00EE5EB9" w:rsidRDefault="00330F4B" w:rsidP="00EB4151">
      <w:pPr>
        <w:pStyle w:val="af7"/>
        <w:ind w:left="0"/>
        <w:jc w:val="both"/>
        <w:rPr>
          <w:rFonts w:ascii="Arial" w:hAnsi="Arial" w:cs="Arial"/>
        </w:rPr>
      </w:pPr>
      <w:r>
        <w:rPr>
          <w:rFonts w:ascii="Arial" w:hAnsi="Arial" w:cs="Arial"/>
        </w:rPr>
        <w:t xml:space="preserve">To conduct the </w:t>
      </w:r>
      <w:r w:rsidR="009E61C0">
        <w:rPr>
          <w:rFonts w:ascii="Arial" w:hAnsi="Arial" w:cs="Arial"/>
        </w:rPr>
        <w:t xml:space="preserve">Type </w:t>
      </w:r>
      <w:r>
        <w:rPr>
          <w:rFonts w:ascii="Arial" w:hAnsi="Arial" w:cs="Arial"/>
        </w:rPr>
        <w:t>A</w:t>
      </w:r>
      <w:r w:rsidR="002C13F5">
        <w:rPr>
          <w:rFonts w:ascii="Arial" w:hAnsi="Arial" w:cs="Arial"/>
        </w:rPr>
        <w:t xml:space="preserve"> and</w:t>
      </w:r>
      <w:r>
        <w:rPr>
          <w:rFonts w:ascii="Arial" w:hAnsi="Arial" w:cs="Arial"/>
        </w:rPr>
        <w:t xml:space="preserve"> </w:t>
      </w:r>
      <w:r w:rsidR="009E61C0">
        <w:rPr>
          <w:rFonts w:ascii="Arial" w:hAnsi="Arial" w:cs="Arial"/>
        </w:rPr>
        <w:t xml:space="preserve">Type </w:t>
      </w:r>
      <w:r>
        <w:rPr>
          <w:rFonts w:ascii="Arial" w:hAnsi="Arial" w:cs="Arial"/>
        </w:rPr>
        <w:t>B</w:t>
      </w:r>
      <w:r w:rsidR="002C13F5">
        <w:rPr>
          <w:rFonts w:ascii="Arial" w:hAnsi="Arial" w:cs="Arial"/>
        </w:rPr>
        <w:t xml:space="preserve"> </w:t>
      </w:r>
      <w:r>
        <w:rPr>
          <w:rFonts w:ascii="Arial" w:hAnsi="Arial" w:cs="Arial"/>
        </w:rPr>
        <w:t xml:space="preserve">in MG, NW should also provide the </w:t>
      </w:r>
      <w:r w:rsidR="00EE5EB9">
        <w:rPr>
          <w:rFonts w:ascii="Arial" w:hAnsi="Arial" w:cs="Arial"/>
        </w:rPr>
        <w:t xml:space="preserve">additional </w:t>
      </w:r>
      <w:r>
        <w:rPr>
          <w:rFonts w:ascii="Arial" w:hAnsi="Arial" w:cs="Arial"/>
        </w:rPr>
        <w:t>gap sharing factors to UE</w:t>
      </w:r>
      <w:r w:rsidR="00EE5EB9">
        <w:rPr>
          <w:rFonts w:ascii="Arial" w:hAnsi="Arial" w:cs="Arial"/>
        </w:rPr>
        <w:t>. Unfortunately, we cannot reuse the existing gap sharing factor, because the existing one is used for Type C, which cannot perform any measurement outside MG. But here, 2a and 2b</w:t>
      </w:r>
      <w:r>
        <w:rPr>
          <w:rFonts w:ascii="Arial" w:hAnsi="Arial" w:cs="Arial"/>
        </w:rPr>
        <w:t xml:space="preserve"> </w:t>
      </w:r>
      <w:r w:rsidR="00EE5EB9">
        <w:rPr>
          <w:rFonts w:ascii="Arial" w:hAnsi="Arial" w:cs="Arial"/>
        </w:rPr>
        <w:t xml:space="preserve">still have the </w:t>
      </w:r>
      <w:r w:rsidR="00EE5EB9" w:rsidRPr="00EE5EB9">
        <w:rPr>
          <w:rFonts w:ascii="Arial" w:hAnsi="Arial" w:cs="Arial"/>
        </w:rPr>
        <w:t xml:space="preserve">SMTC occasions </w:t>
      </w:r>
      <w:r w:rsidR="00EE5EB9">
        <w:rPr>
          <w:rFonts w:ascii="Arial" w:hAnsi="Arial" w:cs="Arial"/>
        </w:rPr>
        <w:t>outside</w:t>
      </w:r>
      <w:r w:rsidR="00EE5EB9" w:rsidRPr="00EE5EB9">
        <w:rPr>
          <w:rFonts w:ascii="Arial" w:hAnsi="Arial" w:cs="Arial"/>
        </w:rPr>
        <w:t xml:space="preserve"> MG</w:t>
      </w:r>
      <w:r w:rsidR="00EE5EB9">
        <w:rPr>
          <w:rFonts w:ascii="Arial" w:hAnsi="Arial" w:cs="Arial"/>
        </w:rPr>
        <w:t xml:space="preserve">. It is fine for 2a and 2b to share less gap occasions than Type C. In other words, it is infeasible to reuse the gap sharing factor that was designed for Type C directly to 2a and 2b. </w:t>
      </w:r>
    </w:p>
    <w:p w:rsidR="008C38A9" w:rsidRPr="005B7148" w:rsidRDefault="002504C5" w:rsidP="007C3066">
      <w:pPr>
        <w:pStyle w:val="af2"/>
        <w:jc w:val="both"/>
      </w:pPr>
      <w:bookmarkStart w:id="17" w:name="_Ref510707083"/>
      <w:r w:rsidRPr="005B7148">
        <w:rPr>
          <w:rFonts w:ascii="Arial" w:eastAsiaTheme="minorEastAsia" w:hAnsi="Arial" w:cs="Arial"/>
          <w:i/>
          <w:sz w:val="22"/>
          <w:szCs w:val="22"/>
        </w:rPr>
        <w:t xml:space="preserve">Observation </w:t>
      </w:r>
      <w:r w:rsidRPr="005B7148">
        <w:rPr>
          <w:rFonts w:ascii="Arial" w:eastAsiaTheme="minorEastAsia" w:hAnsi="Arial" w:cs="Arial"/>
          <w:i/>
          <w:sz w:val="22"/>
          <w:szCs w:val="22"/>
        </w:rPr>
        <w:fldChar w:fldCharType="begin"/>
      </w:r>
      <w:r w:rsidRPr="005B7148">
        <w:rPr>
          <w:rFonts w:ascii="Arial" w:eastAsiaTheme="minorEastAsia" w:hAnsi="Arial" w:cs="Arial"/>
          <w:i/>
          <w:sz w:val="22"/>
          <w:szCs w:val="22"/>
        </w:rPr>
        <w:instrText xml:space="preserve"> SEQ Observation \* ARABIC </w:instrText>
      </w:r>
      <w:r w:rsidRPr="005B7148">
        <w:rPr>
          <w:rFonts w:ascii="Arial" w:eastAsiaTheme="minorEastAsia" w:hAnsi="Arial" w:cs="Arial"/>
          <w:i/>
          <w:sz w:val="22"/>
          <w:szCs w:val="22"/>
        </w:rPr>
        <w:fldChar w:fldCharType="separate"/>
      </w:r>
      <w:r w:rsidRPr="005B7148">
        <w:rPr>
          <w:rFonts w:ascii="Arial" w:eastAsiaTheme="minorEastAsia" w:hAnsi="Arial" w:cs="Arial"/>
          <w:i/>
          <w:sz w:val="22"/>
          <w:szCs w:val="22"/>
        </w:rPr>
        <w:t>3</w:t>
      </w:r>
      <w:r w:rsidRPr="005B7148">
        <w:rPr>
          <w:rFonts w:ascii="Arial" w:eastAsiaTheme="minorEastAsia" w:hAnsi="Arial" w:cs="Arial"/>
          <w:i/>
          <w:sz w:val="22"/>
          <w:szCs w:val="22"/>
        </w:rPr>
        <w:fldChar w:fldCharType="end"/>
      </w:r>
      <w:r w:rsidRPr="005B7148">
        <w:rPr>
          <w:rFonts w:ascii="Arial" w:eastAsiaTheme="minorEastAsia" w:hAnsi="Arial" w:cs="Arial"/>
          <w:i/>
          <w:sz w:val="22"/>
          <w:szCs w:val="22"/>
        </w:rPr>
        <w:t>:</w:t>
      </w:r>
      <w:r w:rsidRPr="002504C5">
        <w:rPr>
          <w:rFonts w:ascii="Arial" w:eastAsiaTheme="minorEastAsia" w:hAnsi="Arial" w:cs="Arial"/>
          <w:i/>
          <w:sz w:val="22"/>
          <w:szCs w:val="22"/>
        </w:rPr>
        <w:t xml:space="preserve"> </w:t>
      </w:r>
      <w:r w:rsidRPr="00F64016">
        <w:rPr>
          <w:rFonts w:ascii="Arial" w:eastAsiaTheme="minorEastAsia" w:hAnsi="Arial" w:cs="Arial"/>
          <w:i/>
          <w:sz w:val="22"/>
          <w:szCs w:val="22"/>
        </w:rPr>
        <w:t>New gap sharing factor needs to be introduced if 2a and 2b are to be conducted within MG.</w:t>
      </w:r>
      <w:bookmarkEnd w:id="17"/>
    </w:p>
    <w:p w:rsidR="001E63E5" w:rsidRPr="005B7148" w:rsidRDefault="001E63E5" w:rsidP="005B7148">
      <w:pPr>
        <w:pStyle w:val="af2"/>
        <w:rPr>
          <w:rFonts w:ascii="Arial" w:hAnsi="Arial" w:cs="Arial"/>
          <w:i/>
        </w:rPr>
      </w:pPr>
    </w:p>
    <w:p w:rsidR="0032123C" w:rsidRDefault="00EE5EB9" w:rsidP="001E63E5">
      <w:pPr>
        <w:pStyle w:val="af7"/>
        <w:ind w:left="0"/>
        <w:jc w:val="both"/>
        <w:rPr>
          <w:rFonts w:ascii="Arial" w:hAnsi="Arial" w:cs="Arial"/>
        </w:rPr>
      </w:pPr>
      <w:r>
        <w:rPr>
          <w:rFonts w:ascii="Arial" w:hAnsi="Arial" w:cs="Arial"/>
        </w:rPr>
        <w:t xml:space="preserve">To introduce a new gap sharing factor is not an easy job because not only the </w:t>
      </w:r>
      <w:r w:rsidR="001E63E5">
        <w:rPr>
          <w:rFonts w:ascii="Arial" w:hAnsi="Arial" w:cs="Arial"/>
        </w:rPr>
        <w:t>values needs to be determined, but also the inter-action with the existing gap sharing factor needs to be clearly defined.</w:t>
      </w:r>
      <w:r w:rsidR="00330F4B">
        <w:rPr>
          <w:rFonts w:ascii="Arial" w:hAnsi="Arial" w:cs="Arial"/>
        </w:rPr>
        <w:t xml:space="preserve"> In Table 3, we list some </w:t>
      </w:r>
      <w:r w:rsidR="001E63E5">
        <w:rPr>
          <w:rFonts w:ascii="Arial" w:hAnsi="Arial" w:cs="Arial"/>
        </w:rPr>
        <w:t xml:space="preserve">possibilities </w:t>
      </w:r>
      <w:r w:rsidR="00330F4B">
        <w:rPr>
          <w:rFonts w:ascii="Arial" w:hAnsi="Arial" w:cs="Arial"/>
        </w:rPr>
        <w:t>under the assumption that</w:t>
      </w:r>
      <w:r w:rsidR="002C13F5">
        <w:rPr>
          <w:rFonts w:ascii="Arial" w:hAnsi="Arial" w:cs="Arial"/>
        </w:rPr>
        <w:t xml:space="preserve"> only </w:t>
      </w:r>
      <w:r w:rsidR="009E61C0">
        <w:rPr>
          <w:rFonts w:ascii="Arial" w:hAnsi="Arial" w:cs="Arial"/>
        </w:rPr>
        <w:t xml:space="preserve">Type </w:t>
      </w:r>
      <w:r w:rsidR="002C13F5">
        <w:rPr>
          <w:rFonts w:ascii="Arial" w:hAnsi="Arial" w:cs="Arial"/>
        </w:rPr>
        <w:t xml:space="preserve">A, </w:t>
      </w:r>
      <w:r w:rsidR="009E61C0">
        <w:rPr>
          <w:rFonts w:ascii="Arial" w:hAnsi="Arial" w:cs="Arial"/>
        </w:rPr>
        <w:t xml:space="preserve">Type </w:t>
      </w:r>
      <w:r w:rsidR="002C13F5">
        <w:rPr>
          <w:rFonts w:ascii="Arial" w:hAnsi="Arial" w:cs="Arial"/>
        </w:rPr>
        <w:t xml:space="preserve">B, </w:t>
      </w:r>
      <w:r w:rsidR="009E61C0">
        <w:rPr>
          <w:rFonts w:ascii="Arial" w:hAnsi="Arial" w:cs="Arial"/>
        </w:rPr>
        <w:t xml:space="preserve">Type </w:t>
      </w:r>
      <w:r w:rsidR="002C13F5">
        <w:rPr>
          <w:rFonts w:ascii="Arial" w:hAnsi="Arial" w:cs="Arial"/>
        </w:rPr>
        <w:t xml:space="preserve">C and </w:t>
      </w:r>
      <w:r w:rsidR="009E61C0">
        <w:rPr>
          <w:rFonts w:ascii="Arial" w:hAnsi="Arial" w:cs="Arial"/>
        </w:rPr>
        <w:t xml:space="preserve">Type </w:t>
      </w:r>
      <w:r w:rsidR="002C13F5">
        <w:rPr>
          <w:rFonts w:ascii="Arial" w:hAnsi="Arial" w:cs="Arial"/>
        </w:rPr>
        <w:t>D</w:t>
      </w:r>
      <w:r w:rsidR="00330F4B">
        <w:rPr>
          <w:rFonts w:ascii="Arial" w:hAnsi="Arial" w:cs="Arial"/>
        </w:rPr>
        <w:t xml:space="preserve"> share MG</w:t>
      </w:r>
      <w:r w:rsidR="00CD4D54">
        <w:rPr>
          <w:rFonts w:ascii="Arial" w:hAnsi="Arial" w:cs="Arial"/>
        </w:rPr>
        <w:t xml:space="preserve">. </w:t>
      </w:r>
      <w:r w:rsidR="00330F4B">
        <w:rPr>
          <w:rFonts w:ascii="Arial" w:hAnsi="Arial" w:cs="Arial"/>
        </w:rPr>
        <w:t xml:space="preserve"> </w:t>
      </w:r>
    </w:p>
    <w:p w:rsidR="000A086D" w:rsidRDefault="000A086D" w:rsidP="001E63E5">
      <w:pPr>
        <w:pStyle w:val="af7"/>
        <w:ind w:left="0"/>
        <w:jc w:val="both"/>
        <w:rPr>
          <w:rFonts w:ascii="Arial" w:hAnsi="Arial" w:cs="Arial"/>
        </w:rPr>
      </w:pPr>
    </w:p>
    <w:p w:rsidR="00330F4B" w:rsidRPr="00661013" w:rsidRDefault="00330F4B" w:rsidP="00330F4B">
      <w:pPr>
        <w:jc w:val="center"/>
        <w:rPr>
          <w:rFonts w:ascii="Arial" w:eastAsia="SimSun" w:hAnsi="Arial" w:cs="Arial"/>
          <w:b/>
          <w:sz w:val="20"/>
          <w:szCs w:val="20"/>
        </w:rPr>
      </w:pPr>
      <w:r w:rsidRPr="00661013">
        <w:rPr>
          <w:rFonts w:ascii="Arial" w:eastAsia="SimSun" w:hAnsi="Arial" w:cs="Arial"/>
          <w:b/>
          <w:sz w:val="20"/>
          <w:szCs w:val="20"/>
        </w:rPr>
        <w:t>Table</w:t>
      </w:r>
      <w:r w:rsidRPr="00661013">
        <w:rPr>
          <w:rFonts w:ascii="Arial" w:eastAsia="SimSun" w:hAnsi="Arial" w:cs="Arial" w:hint="eastAsia"/>
          <w:b/>
          <w:sz w:val="20"/>
          <w:szCs w:val="20"/>
        </w:rPr>
        <w:t xml:space="preserve"> </w:t>
      </w:r>
      <w:r>
        <w:rPr>
          <w:rFonts w:ascii="Arial" w:eastAsia="SimSun" w:hAnsi="Arial" w:cs="Arial"/>
          <w:b/>
          <w:sz w:val="20"/>
          <w:szCs w:val="20"/>
        </w:rPr>
        <w:t>3</w:t>
      </w:r>
      <w:r w:rsidRPr="00661013">
        <w:rPr>
          <w:rFonts w:ascii="Arial" w:eastAsia="SimSun" w:hAnsi="Arial" w:cs="Arial"/>
          <w:b/>
          <w:sz w:val="20"/>
          <w:szCs w:val="20"/>
        </w:rPr>
        <w:t>:</w:t>
      </w:r>
      <w:r>
        <w:rPr>
          <w:rFonts w:ascii="Arial" w:eastAsia="SimSun" w:hAnsi="Arial" w:cs="Arial"/>
          <w:b/>
          <w:sz w:val="20"/>
          <w:szCs w:val="20"/>
        </w:rPr>
        <w:t xml:space="preserve"> An example of </w:t>
      </w:r>
      <w:r w:rsidRPr="00661013">
        <w:rPr>
          <w:rFonts w:ascii="Arial" w:eastAsia="SimSun" w:hAnsi="Arial" w:cs="Arial"/>
          <w:b/>
          <w:sz w:val="20"/>
          <w:szCs w:val="20"/>
        </w:rPr>
        <w:t xml:space="preserve">gap sharing </w:t>
      </w:r>
      <w:r>
        <w:rPr>
          <w:rFonts w:ascii="Arial" w:eastAsia="SimSun" w:hAnsi="Arial" w:cs="Arial"/>
          <w:b/>
          <w:sz w:val="20"/>
          <w:szCs w:val="20"/>
        </w:rPr>
        <w:t xml:space="preserve">table when considering </w:t>
      </w:r>
      <w:r w:rsidR="001521D2">
        <w:rPr>
          <w:rFonts w:ascii="Arial" w:eastAsia="SimSun" w:hAnsi="Arial" w:cs="Arial"/>
          <w:b/>
          <w:sz w:val="20"/>
          <w:szCs w:val="20"/>
        </w:rPr>
        <w:t xml:space="preserve">Type </w:t>
      </w:r>
      <w:r>
        <w:rPr>
          <w:rFonts w:ascii="Arial" w:eastAsia="SimSun" w:hAnsi="Arial" w:cs="Arial"/>
          <w:b/>
          <w:sz w:val="20"/>
          <w:szCs w:val="20"/>
        </w:rPr>
        <w:t>A</w:t>
      </w:r>
      <w:r w:rsidR="002C13F5">
        <w:rPr>
          <w:rFonts w:ascii="Arial" w:eastAsia="SimSun" w:hAnsi="Arial" w:cs="Arial"/>
          <w:b/>
          <w:sz w:val="20"/>
          <w:szCs w:val="20"/>
        </w:rPr>
        <w:t>/B</w:t>
      </w:r>
      <w:r>
        <w:rPr>
          <w:rFonts w:ascii="Arial" w:eastAsia="SimSun" w:hAnsi="Arial" w:cs="Arial"/>
          <w:b/>
          <w:sz w:val="20"/>
          <w:szCs w:val="20"/>
        </w:rPr>
        <w:t xml:space="preserve">, </w:t>
      </w:r>
      <w:r w:rsidR="009E61C0">
        <w:rPr>
          <w:rFonts w:ascii="Arial" w:eastAsia="SimSun" w:hAnsi="Arial" w:cs="Arial"/>
          <w:b/>
          <w:sz w:val="20"/>
          <w:szCs w:val="20"/>
        </w:rPr>
        <w:t xml:space="preserve">Type </w:t>
      </w:r>
      <w:r w:rsidR="002C13F5">
        <w:rPr>
          <w:rFonts w:ascii="Arial" w:eastAsia="SimSun" w:hAnsi="Arial" w:cs="Arial"/>
          <w:b/>
          <w:sz w:val="20"/>
          <w:szCs w:val="20"/>
        </w:rPr>
        <w:t>C</w:t>
      </w:r>
      <w:r>
        <w:rPr>
          <w:rFonts w:ascii="Arial" w:eastAsia="SimSun" w:hAnsi="Arial" w:cs="Arial"/>
          <w:b/>
          <w:sz w:val="20"/>
          <w:szCs w:val="20"/>
        </w:rPr>
        <w:t xml:space="preserve">, and </w:t>
      </w:r>
      <w:r w:rsidR="009E61C0">
        <w:rPr>
          <w:rFonts w:ascii="Arial" w:eastAsia="SimSun" w:hAnsi="Arial" w:cs="Arial"/>
          <w:b/>
          <w:sz w:val="20"/>
          <w:szCs w:val="20"/>
        </w:rPr>
        <w:t xml:space="preserve">Type </w:t>
      </w:r>
      <w:r w:rsidR="002C13F5">
        <w:rPr>
          <w:rFonts w:ascii="Arial" w:eastAsia="SimSun" w:hAnsi="Arial" w:cs="Arial"/>
          <w:b/>
          <w:sz w:val="20"/>
          <w:szCs w:val="20"/>
        </w:rPr>
        <w:t>D</w:t>
      </w:r>
      <w:r>
        <w:rPr>
          <w:rFonts w:ascii="Arial" w:eastAsia="SimSun" w:hAnsi="Arial" w:cs="Arial"/>
          <w:b/>
          <w:sz w:val="20"/>
          <w:szCs w:val="20"/>
        </w:rPr>
        <w:t>.</w:t>
      </w:r>
    </w:p>
    <w:tbl>
      <w:tblPr>
        <w:tblStyle w:val="af6"/>
        <w:tblW w:w="0" w:type="auto"/>
        <w:jc w:val="center"/>
        <w:tblLook w:val="04A0" w:firstRow="1" w:lastRow="0" w:firstColumn="1" w:lastColumn="0" w:noHBand="0" w:noVBand="1"/>
      </w:tblPr>
      <w:tblGrid>
        <w:gridCol w:w="1134"/>
        <w:gridCol w:w="1134"/>
        <w:gridCol w:w="1134"/>
        <w:gridCol w:w="1134"/>
      </w:tblGrid>
      <w:tr w:rsidR="00EB4151" w:rsidTr="00EB4151">
        <w:trPr>
          <w:trHeight w:val="170"/>
          <w:jc w:val="center"/>
        </w:trPr>
        <w:tc>
          <w:tcPr>
            <w:tcW w:w="1134" w:type="dxa"/>
          </w:tcPr>
          <w:p w:rsidR="00EB4151" w:rsidRPr="002E64A8" w:rsidRDefault="00EB4151" w:rsidP="00EB4151">
            <w:pPr>
              <w:spacing w:after="0"/>
              <w:jc w:val="center"/>
              <w:rPr>
                <w:sz w:val="20"/>
                <w:szCs w:val="20"/>
              </w:rPr>
            </w:pPr>
          </w:p>
        </w:tc>
        <w:tc>
          <w:tcPr>
            <w:tcW w:w="1134" w:type="dxa"/>
          </w:tcPr>
          <w:p w:rsidR="00EB4151" w:rsidRPr="002E64A8" w:rsidRDefault="004D4228" w:rsidP="00EB4151">
            <w:pPr>
              <w:spacing w:after="0"/>
              <w:jc w:val="center"/>
              <w:rPr>
                <w:rFonts w:cs="Arial"/>
                <w:sz w:val="20"/>
                <w:szCs w:val="20"/>
              </w:rPr>
            </w:pPr>
            <m:oMathPara>
              <m:oMathParaPr>
                <m:jc m:val="centerGroup"/>
              </m:oMathParaPr>
              <m:oMath>
                <m:sSub>
                  <m:sSubPr>
                    <m:ctrlPr>
                      <w:rPr>
                        <w:rFonts w:ascii="Cambria Math" w:hAnsi="Cambria Math" w:cs="Arial"/>
                        <w:i/>
                        <w:iCs/>
                        <w:kern w:val="24"/>
                        <w:sz w:val="20"/>
                        <w:szCs w:val="20"/>
                      </w:rPr>
                    </m:ctrlPr>
                  </m:sSubPr>
                  <m:e>
                    <m:r>
                      <w:rPr>
                        <w:rFonts w:ascii="Cambria Math" w:hAnsi="Cambria Math" w:cs="Arial"/>
                        <w:kern w:val="24"/>
                        <w:sz w:val="20"/>
                        <w:szCs w:val="20"/>
                      </w:rPr>
                      <m:t>K</m:t>
                    </m:r>
                  </m:e>
                  <m:sub>
                    <m:r>
                      <w:rPr>
                        <w:rFonts w:ascii="Cambria Math" w:hAnsi="Cambria Math" w:cs="Arial"/>
                        <w:kern w:val="24"/>
                        <w:sz w:val="20"/>
                        <w:szCs w:val="20"/>
                      </w:rPr>
                      <m:t>typeAB</m:t>
                    </m:r>
                  </m:sub>
                </m:sSub>
              </m:oMath>
            </m:oMathPara>
          </w:p>
        </w:tc>
        <w:tc>
          <w:tcPr>
            <w:tcW w:w="1134" w:type="dxa"/>
          </w:tcPr>
          <w:p w:rsidR="00EB4151" w:rsidRPr="002E64A8" w:rsidRDefault="004D4228" w:rsidP="00EB4151">
            <w:pPr>
              <w:spacing w:after="0"/>
              <w:jc w:val="center"/>
              <w:rPr>
                <w:rFonts w:cs="Arial"/>
                <w:sz w:val="20"/>
                <w:szCs w:val="20"/>
              </w:rPr>
            </w:pPr>
            <m:oMathPara>
              <m:oMathParaPr>
                <m:jc m:val="centerGroup"/>
              </m:oMathParaPr>
              <m:oMath>
                <m:sSub>
                  <m:sSubPr>
                    <m:ctrlPr>
                      <w:rPr>
                        <w:rFonts w:ascii="Cambria Math" w:hAnsi="Cambria Math" w:cs="Arial"/>
                        <w:i/>
                        <w:iCs/>
                        <w:kern w:val="24"/>
                        <w:sz w:val="20"/>
                        <w:szCs w:val="20"/>
                      </w:rPr>
                    </m:ctrlPr>
                  </m:sSubPr>
                  <m:e>
                    <m:r>
                      <w:rPr>
                        <w:rFonts w:ascii="Cambria Math" w:hAnsi="Cambria Math" w:cs="Arial"/>
                        <w:kern w:val="24"/>
                        <w:sz w:val="20"/>
                        <w:szCs w:val="20"/>
                      </w:rPr>
                      <m:t>K</m:t>
                    </m:r>
                  </m:e>
                  <m:sub>
                    <m:r>
                      <w:rPr>
                        <w:rFonts w:ascii="Cambria Math" w:hAnsi="Cambria Math" w:cs="Arial"/>
                        <w:kern w:val="24"/>
                        <w:sz w:val="20"/>
                        <w:szCs w:val="20"/>
                      </w:rPr>
                      <m:t>typeC</m:t>
                    </m:r>
                  </m:sub>
                </m:sSub>
              </m:oMath>
            </m:oMathPara>
          </w:p>
        </w:tc>
        <w:tc>
          <w:tcPr>
            <w:tcW w:w="1134" w:type="dxa"/>
          </w:tcPr>
          <w:p w:rsidR="00EB4151" w:rsidRPr="002E64A8" w:rsidRDefault="004D4228" w:rsidP="00EB4151">
            <w:pPr>
              <w:spacing w:after="0"/>
              <w:jc w:val="center"/>
              <w:rPr>
                <w:rFonts w:cs="Arial"/>
                <w:sz w:val="20"/>
                <w:szCs w:val="20"/>
              </w:rPr>
            </w:pPr>
            <m:oMathPara>
              <m:oMathParaPr>
                <m:jc m:val="centerGroup"/>
              </m:oMathParaPr>
              <m:oMath>
                <m:sSub>
                  <m:sSubPr>
                    <m:ctrlPr>
                      <w:rPr>
                        <w:rFonts w:ascii="Cambria Math" w:hAnsi="Cambria Math" w:cs="Arial"/>
                        <w:i/>
                        <w:iCs/>
                        <w:kern w:val="24"/>
                        <w:sz w:val="20"/>
                        <w:szCs w:val="20"/>
                      </w:rPr>
                    </m:ctrlPr>
                  </m:sSubPr>
                  <m:e>
                    <m:r>
                      <w:rPr>
                        <w:rFonts w:ascii="Cambria Math" w:hAnsi="Cambria Math" w:cs="Arial"/>
                        <w:kern w:val="24"/>
                        <w:sz w:val="20"/>
                        <w:szCs w:val="20"/>
                      </w:rPr>
                      <m:t>K</m:t>
                    </m:r>
                  </m:e>
                  <m:sub>
                    <m:r>
                      <w:rPr>
                        <w:rFonts w:ascii="Cambria Math" w:hAnsi="Cambria Math" w:cs="Arial"/>
                        <w:kern w:val="24"/>
                        <w:sz w:val="20"/>
                        <w:szCs w:val="20"/>
                      </w:rPr>
                      <m:t>typeD</m:t>
                    </m:r>
                  </m:sub>
                </m:sSub>
              </m:oMath>
            </m:oMathPara>
          </w:p>
        </w:tc>
      </w:tr>
      <w:tr w:rsidR="00EB4151" w:rsidTr="00EB4151">
        <w:trPr>
          <w:trHeight w:val="170"/>
          <w:jc w:val="center"/>
        </w:trPr>
        <w:tc>
          <w:tcPr>
            <w:tcW w:w="1134" w:type="dxa"/>
          </w:tcPr>
          <w:p w:rsidR="00EB4151" w:rsidRPr="002E64A8" w:rsidRDefault="00EB4151" w:rsidP="00EB4151">
            <w:pPr>
              <w:spacing w:after="0"/>
              <w:jc w:val="center"/>
              <w:rPr>
                <w:rFonts w:cs="Arial"/>
                <w:sz w:val="20"/>
                <w:szCs w:val="20"/>
              </w:rPr>
            </w:pPr>
            <w:r>
              <w:rPr>
                <w:rFonts w:cs="Arial"/>
                <w:kern w:val="24"/>
                <w:sz w:val="20"/>
                <w:szCs w:val="20"/>
              </w:rPr>
              <w:t>Pattern</w:t>
            </w:r>
            <w:r w:rsidRPr="002E64A8">
              <w:rPr>
                <w:rFonts w:cs="Arial"/>
                <w:kern w:val="24"/>
                <w:sz w:val="20"/>
                <w:szCs w:val="20"/>
              </w:rPr>
              <w:t xml:space="preserve"> 1</w:t>
            </w:r>
          </w:p>
        </w:tc>
        <w:tc>
          <w:tcPr>
            <w:tcW w:w="1134" w:type="dxa"/>
          </w:tcPr>
          <w:p w:rsidR="00EB4151" w:rsidRPr="002E64A8" w:rsidRDefault="00EB4151" w:rsidP="00EB4151">
            <w:pPr>
              <w:spacing w:after="0"/>
              <w:jc w:val="center"/>
              <w:rPr>
                <w:rFonts w:cs="Arial"/>
                <w:sz w:val="20"/>
                <w:szCs w:val="20"/>
              </w:rPr>
            </w:pPr>
            <w:r w:rsidRPr="002E64A8">
              <w:rPr>
                <w:rFonts w:cs="Arial"/>
                <w:kern w:val="24"/>
                <w:sz w:val="20"/>
                <w:szCs w:val="20"/>
              </w:rPr>
              <w:t>0</w:t>
            </w:r>
          </w:p>
        </w:tc>
        <w:tc>
          <w:tcPr>
            <w:tcW w:w="1134" w:type="dxa"/>
          </w:tcPr>
          <w:p w:rsidR="00EB4151" w:rsidRPr="002E64A8" w:rsidRDefault="00EB4151" w:rsidP="00EB4151">
            <w:pPr>
              <w:spacing w:after="0"/>
              <w:jc w:val="center"/>
              <w:rPr>
                <w:rFonts w:cs="Arial"/>
                <w:sz w:val="20"/>
                <w:szCs w:val="20"/>
              </w:rPr>
            </w:pPr>
            <w:r w:rsidRPr="002E64A8">
              <w:rPr>
                <w:rFonts w:cs="Arial"/>
                <w:kern w:val="24"/>
                <w:sz w:val="20"/>
                <w:szCs w:val="20"/>
              </w:rPr>
              <w:t>2</w:t>
            </w:r>
          </w:p>
        </w:tc>
        <w:tc>
          <w:tcPr>
            <w:tcW w:w="1134" w:type="dxa"/>
          </w:tcPr>
          <w:p w:rsidR="00EB4151" w:rsidRPr="002E64A8" w:rsidRDefault="00EB4151" w:rsidP="00EB4151">
            <w:pPr>
              <w:spacing w:after="0"/>
              <w:jc w:val="center"/>
              <w:rPr>
                <w:rFonts w:cs="Arial"/>
                <w:sz w:val="20"/>
                <w:szCs w:val="20"/>
              </w:rPr>
            </w:pPr>
            <w:r w:rsidRPr="002E64A8">
              <w:rPr>
                <w:rFonts w:cs="Arial"/>
                <w:kern w:val="24"/>
                <w:sz w:val="20"/>
                <w:szCs w:val="20"/>
              </w:rPr>
              <w:t>2</w:t>
            </w:r>
          </w:p>
        </w:tc>
      </w:tr>
      <w:tr w:rsidR="00EB4151" w:rsidTr="00EB4151">
        <w:trPr>
          <w:trHeight w:val="170"/>
          <w:jc w:val="center"/>
        </w:trPr>
        <w:tc>
          <w:tcPr>
            <w:tcW w:w="1134" w:type="dxa"/>
          </w:tcPr>
          <w:p w:rsidR="00EB4151" w:rsidRPr="002E64A8" w:rsidRDefault="00EB4151" w:rsidP="00EB4151">
            <w:pPr>
              <w:spacing w:after="0"/>
              <w:jc w:val="center"/>
              <w:rPr>
                <w:rFonts w:cs="Arial"/>
                <w:sz w:val="20"/>
                <w:szCs w:val="20"/>
              </w:rPr>
            </w:pPr>
            <w:r>
              <w:rPr>
                <w:rFonts w:cs="Arial"/>
                <w:kern w:val="24"/>
                <w:sz w:val="20"/>
                <w:szCs w:val="20"/>
              </w:rPr>
              <w:t>Pattern</w:t>
            </w:r>
            <w:r w:rsidRPr="002E64A8">
              <w:rPr>
                <w:rFonts w:cs="Arial"/>
                <w:kern w:val="24"/>
                <w:sz w:val="20"/>
                <w:szCs w:val="20"/>
              </w:rPr>
              <w:t xml:space="preserve"> 2</w:t>
            </w:r>
          </w:p>
        </w:tc>
        <w:tc>
          <w:tcPr>
            <w:tcW w:w="1134" w:type="dxa"/>
          </w:tcPr>
          <w:p w:rsidR="00EB4151" w:rsidRPr="002E64A8" w:rsidRDefault="00EB4151" w:rsidP="00EB4151">
            <w:pPr>
              <w:spacing w:after="0"/>
              <w:jc w:val="center"/>
              <w:rPr>
                <w:rFonts w:cs="Arial"/>
                <w:sz w:val="20"/>
                <w:szCs w:val="20"/>
              </w:rPr>
            </w:pPr>
            <w:r>
              <w:rPr>
                <w:rFonts w:cs="Arial"/>
                <w:kern w:val="24"/>
                <w:sz w:val="20"/>
                <w:szCs w:val="20"/>
              </w:rPr>
              <w:t>2</w:t>
            </w:r>
          </w:p>
        </w:tc>
        <w:tc>
          <w:tcPr>
            <w:tcW w:w="1134" w:type="dxa"/>
          </w:tcPr>
          <w:p w:rsidR="00EB4151" w:rsidRPr="002E64A8" w:rsidRDefault="00EB4151" w:rsidP="00EB4151">
            <w:pPr>
              <w:spacing w:after="0"/>
              <w:jc w:val="center"/>
              <w:rPr>
                <w:rFonts w:cs="Arial"/>
                <w:sz w:val="20"/>
                <w:szCs w:val="20"/>
              </w:rPr>
            </w:pPr>
            <w:r w:rsidRPr="002E64A8">
              <w:rPr>
                <w:rFonts w:cs="Arial"/>
                <w:kern w:val="24"/>
                <w:sz w:val="20"/>
                <w:szCs w:val="20"/>
              </w:rPr>
              <w:t>0</w:t>
            </w:r>
          </w:p>
        </w:tc>
        <w:tc>
          <w:tcPr>
            <w:tcW w:w="1134" w:type="dxa"/>
          </w:tcPr>
          <w:p w:rsidR="00EB4151" w:rsidRPr="002E64A8" w:rsidRDefault="00EB4151" w:rsidP="00EB4151">
            <w:pPr>
              <w:spacing w:after="0"/>
              <w:jc w:val="center"/>
              <w:rPr>
                <w:rFonts w:cs="Arial"/>
                <w:sz w:val="20"/>
                <w:szCs w:val="20"/>
              </w:rPr>
            </w:pPr>
            <w:r w:rsidRPr="002E64A8">
              <w:rPr>
                <w:rFonts w:cs="Arial"/>
                <w:kern w:val="24"/>
                <w:sz w:val="20"/>
                <w:szCs w:val="20"/>
              </w:rPr>
              <w:t>2</w:t>
            </w:r>
          </w:p>
        </w:tc>
      </w:tr>
      <w:tr w:rsidR="00EB4151" w:rsidTr="00EB4151">
        <w:trPr>
          <w:trHeight w:val="170"/>
          <w:jc w:val="center"/>
        </w:trPr>
        <w:tc>
          <w:tcPr>
            <w:tcW w:w="1134" w:type="dxa"/>
          </w:tcPr>
          <w:p w:rsidR="00EB4151" w:rsidRPr="002E64A8" w:rsidRDefault="00EB4151" w:rsidP="00EB4151">
            <w:pPr>
              <w:spacing w:after="0"/>
              <w:jc w:val="center"/>
              <w:rPr>
                <w:rFonts w:cs="Arial"/>
                <w:sz w:val="20"/>
                <w:szCs w:val="20"/>
              </w:rPr>
            </w:pPr>
            <w:r>
              <w:rPr>
                <w:rFonts w:cs="Arial"/>
                <w:kern w:val="24"/>
                <w:sz w:val="20"/>
                <w:szCs w:val="20"/>
              </w:rPr>
              <w:t>Pattern</w:t>
            </w:r>
            <w:r w:rsidRPr="002E64A8">
              <w:rPr>
                <w:rFonts w:cs="Arial"/>
                <w:kern w:val="24"/>
                <w:sz w:val="20"/>
                <w:szCs w:val="20"/>
              </w:rPr>
              <w:t xml:space="preserve"> 3</w:t>
            </w:r>
          </w:p>
        </w:tc>
        <w:tc>
          <w:tcPr>
            <w:tcW w:w="1134" w:type="dxa"/>
          </w:tcPr>
          <w:p w:rsidR="00EB4151" w:rsidRPr="002E64A8" w:rsidRDefault="00EB4151" w:rsidP="00EB4151">
            <w:pPr>
              <w:spacing w:after="0"/>
              <w:jc w:val="center"/>
              <w:rPr>
                <w:rFonts w:cs="Arial"/>
                <w:sz w:val="20"/>
                <w:szCs w:val="20"/>
              </w:rPr>
            </w:pPr>
            <w:r w:rsidRPr="002E64A8">
              <w:rPr>
                <w:rFonts w:cs="Arial"/>
                <w:kern w:val="24"/>
                <w:sz w:val="20"/>
                <w:szCs w:val="20"/>
              </w:rPr>
              <w:t>4</w:t>
            </w:r>
          </w:p>
        </w:tc>
        <w:tc>
          <w:tcPr>
            <w:tcW w:w="1134" w:type="dxa"/>
          </w:tcPr>
          <w:p w:rsidR="00EB4151" w:rsidRPr="002E64A8" w:rsidRDefault="00EB4151" w:rsidP="00EB4151">
            <w:pPr>
              <w:spacing w:after="0"/>
              <w:jc w:val="center"/>
              <w:rPr>
                <w:rFonts w:cs="Arial"/>
                <w:sz w:val="20"/>
                <w:szCs w:val="20"/>
              </w:rPr>
            </w:pPr>
            <w:r w:rsidRPr="002E64A8">
              <w:rPr>
                <w:rFonts w:cs="Arial"/>
                <w:kern w:val="24"/>
                <w:sz w:val="20"/>
                <w:szCs w:val="20"/>
              </w:rPr>
              <w:t>4</w:t>
            </w:r>
          </w:p>
        </w:tc>
        <w:tc>
          <w:tcPr>
            <w:tcW w:w="1134" w:type="dxa"/>
          </w:tcPr>
          <w:p w:rsidR="00EB4151" w:rsidRPr="002E64A8" w:rsidRDefault="00EB4151" w:rsidP="00EB4151">
            <w:pPr>
              <w:spacing w:after="0"/>
              <w:jc w:val="center"/>
              <w:rPr>
                <w:rFonts w:cs="Arial"/>
                <w:sz w:val="20"/>
                <w:szCs w:val="20"/>
              </w:rPr>
            </w:pPr>
            <w:r>
              <w:rPr>
                <w:rFonts w:cs="Arial"/>
                <w:kern w:val="24"/>
                <w:sz w:val="20"/>
                <w:szCs w:val="20"/>
              </w:rPr>
              <w:t>2</w:t>
            </w:r>
          </w:p>
        </w:tc>
      </w:tr>
      <w:tr w:rsidR="00EB4151" w:rsidTr="00EB4151">
        <w:trPr>
          <w:trHeight w:val="170"/>
          <w:jc w:val="center"/>
        </w:trPr>
        <w:tc>
          <w:tcPr>
            <w:tcW w:w="1134" w:type="dxa"/>
          </w:tcPr>
          <w:p w:rsidR="00EB4151" w:rsidRPr="002E64A8" w:rsidRDefault="00EB4151" w:rsidP="00EB4151">
            <w:pPr>
              <w:spacing w:after="0"/>
              <w:jc w:val="center"/>
              <w:rPr>
                <w:rFonts w:cs="Arial"/>
                <w:sz w:val="20"/>
                <w:szCs w:val="20"/>
              </w:rPr>
            </w:pPr>
            <w:r>
              <w:rPr>
                <w:rFonts w:cs="Arial"/>
                <w:kern w:val="24"/>
                <w:sz w:val="20"/>
                <w:szCs w:val="20"/>
              </w:rPr>
              <w:t>Pattern</w:t>
            </w:r>
            <w:r w:rsidRPr="002E64A8">
              <w:rPr>
                <w:rFonts w:cs="Arial"/>
                <w:kern w:val="24"/>
                <w:sz w:val="20"/>
                <w:szCs w:val="20"/>
              </w:rPr>
              <w:t xml:space="preserve"> 4</w:t>
            </w:r>
          </w:p>
        </w:tc>
        <w:tc>
          <w:tcPr>
            <w:tcW w:w="1134" w:type="dxa"/>
          </w:tcPr>
          <w:p w:rsidR="00EB4151" w:rsidRPr="002E64A8" w:rsidRDefault="00EB4151" w:rsidP="00EB4151">
            <w:pPr>
              <w:spacing w:after="0"/>
              <w:jc w:val="center"/>
              <w:rPr>
                <w:rFonts w:cs="Arial"/>
                <w:sz w:val="20"/>
                <w:szCs w:val="20"/>
              </w:rPr>
            </w:pPr>
            <w:r>
              <w:rPr>
                <w:rFonts w:cs="Arial"/>
                <w:kern w:val="24"/>
                <w:sz w:val="20"/>
                <w:szCs w:val="20"/>
              </w:rPr>
              <w:t>3</w:t>
            </w:r>
          </w:p>
        </w:tc>
        <w:tc>
          <w:tcPr>
            <w:tcW w:w="1134" w:type="dxa"/>
          </w:tcPr>
          <w:p w:rsidR="00EB4151" w:rsidRPr="002E64A8" w:rsidRDefault="00EB4151" w:rsidP="00EB4151">
            <w:pPr>
              <w:spacing w:after="0"/>
              <w:jc w:val="center"/>
              <w:rPr>
                <w:rFonts w:cs="Arial"/>
                <w:sz w:val="20"/>
                <w:szCs w:val="20"/>
              </w:rPr>
            </w:pPr>
            <w:r>
              <w:rPr>
                <w:rFonts w:cs="Arial"/>
                <w:kern w:val="24"/>
                <w:sz w:val="20"/>
                <w:szCs w:val="20"/>
              </w:rPr>
              <w:t>3</w:t>
            </w:r>
          </w:p>
        </w:tc>
        <w:tc>
          <w:tcPr>
            <w:tcW w:w="1134" w:type="dxa"/>
          </w:tcPr>
          <w:p w:rsidR="00EB4151" w:rsidRPr="002E64A8" w:rsidRDefault="00EB4151" w:rsidP="00EB4151">
            <w:pPr>
              <w:spacing w:after="0"/>
              <w:jc w:val="center"/>
              <w:rPr>
                <w:rFonts w:cs="Arial"/>
                <w:sz w:val="20"/>
                <w:szCs w:val="20"/>
              </w:rPr>
            </w:pPr>
            <w:r>
              <w:rPr>
                <w:rFonts w:cs="Arial"/>
                <w:kern w:val="24"/>
                <w:sz w:val="20"/>
                <w:szCs w:val="20"/>
              </w:rPr>
              <w:t>3</w:t>
            </w:r>
          </w:p>
        </w:tc>
      </w:tr>
    </w:tbl>
    <w:p w:rsidR="00EB4151" w:rsidRDefault="00EB4151" w:rsidP="00CE4DB0">
      <w:pPr>
        <w:pStyle w:val="af7"/>
        <w:ind w:left="0"/>
        <w:rPr>
          <w:rFonts w:ascii="Arial" w:hAnsi="Arial" w:cs="Arial"/>
        </w:rPr>
      </w:pPr>
    </w:p>
    <w:p w:rsidR="00B64CB2" w:rsidRDefault="00CD4DAA" w:rsidP="00EB4151">
      <w:pPr>
        <w:pStyle w:val="af7"/>
        <w:ind w:left="0"/>
        <w:jc w:val="both"/>
        <w:rPr>
          <w:rFonts w:ascii="Arial" w:hAnsi="Arial" w:cs="Arial"/>
        </w:rPr>
      </w:pPr>
      <w:r>
        <w:rPr>
          <w:rFonts w:ascii="Arial" w:hAnsi="Arial" w:cs="Arial"/>
        </w:rPr>
        <w:t>Similar with the problem in Section 2.1</w:t>
      </w:r>
      <w:r w:rsidR="00D40BCD">
        <w:rPr>
          <w:rFonts w:ascii="Arial" w:hAnsi="Arial" w:cs="Arial"/>
        </w:rPr>
        <w:t xml:space="preserve">, </w:t>
      </w:r>
      <w:r w:rsidR="00E0466B">
        <w:rPr>
          <w:rFonts w:ascii="Arial" w:hAnsi="Arial" w:cs="Arial"/>
        </w:rPr>
        <w:t>NW signaling for BWP change is f</w:t>
      </w:r>
      <w:r w:rsidR="00E0466B" w:rsidRPr="00E0466B">
        <w:rPr>
          <w:rFonts w:ascii="Arial" w:hAnsi="Arial" w:cs="Arial"/>
        </w:rPr>
        <w:t>aster than</w:t>
      </w:r>
      <w:r w:rsidR="00E0466B">
        <w:rPr>
          <w:rFonts w:ascii="Arial" w:hAnsi="Arial" w:cs="Arial"/>
        </w:rPr>
        <w:t xml:space="preserve"> NW signaling for </w:t>
      </w:r>
      <w:r w:rsidR="0078714F">
        <w:rPr>
          <w:rFonts w:ascii="Arial" w:hAnsi="Arial" w:cs="Arial"/>
        </w:rPr>
        <w:t>gap sharing factor</w:t>
      </w:r>
      <w:r w:rsidR="00E0466B" w:rsidRPr="00E0466B">
        <w:rPr>
          <w:rFonts w:ascii="Arial" w:hAnsi="Arial" w:cs="Arial"/>
        </w:rPr>
        <w:t xml:space="preserve"> </w:t>
      </w:r>
      <w:r w:rsidR="00E0466B">
        <w:rPr>
          <w:rFonts w:ascii="Arial" w:hAnsi="Arial" w:cs="Arial"/>
        </w:rPr>
        <w:t xml:space="preserve">change </w:t>
      </w:r>
      <w:r w:rsidR="00E0466B" w:rsidRPr="00E0466B">
        <w:rPr>
          <w:rFonts w:ascii="Arial" w:hAnsi="Arial" w:cs="Arial"/>
        </w:rPr>
        <w:t>for particular intra-frequency layer</w:t>
      </w:r>
      <w:r w:rsidR="003A1D90">
        <w:rPr>
          <w:rFonts w:ascii="Arial" w:hAnsi="Arial" w:cs="Arial"/>
        </w:rPr>
        <w:t xml:space="preserve">. Therefore, </w:t>
      </w:r>
      <w:r w:rsidR="0008513D">
        <w:rPr>
          <w:rFonts w:ascii="Arial" w:hAnsi="Arial" w:cs="Arial"/>
        </w:rPr>
        <w:t xml:space="preserve">it is impossible to </w:t>
      </w:r>
      <w:r w:rsidR="0008513D">
        <w:rPr>
          <w:rFonts w:ascii="Arial" w:hAnsi="Arial" w:cs="Arial"/>
        </w:rPr>
        <w:lastRenderedPageBreak/>
        <w:t>change the gap sharing factor as frequently as BWP can be changed.</w:t>
      </w:r>
      <w:r w:rsidR="003A1D90">
        <w:rPr>
          <w:rFonts w:ascii="Arial" w:hAnsi="Arial" w:cs="Arial"/>
        </w:rPr>
        <w:t xml:space="preserve"> </w:t>
      </w:r>
      <w:r w:rsidR="00B64CB2">
        <w:rPr>
          <w:rFonts w:ascii="Arial" w:hAnsi="Arial" w:cs="Arial"/>
        </w:rPr>
        <w:t xml:space="preserve">For example, originally there are 4 </w:t>
      </w:r>
      <w:r w:rsidR="009E61C0">
        <w:rPr>
          <w:rFonts w:ascii="Arial" w:hAnsi="Arial" w:cs="Arial"/>
        </w:rPr>
        <w:t xml:space="preserve">Type </w:t>
      </w:r>
      <w:r w:rsidR="00B64CB2">
        <w:rPr>
          <w:rFonts w:ascii="Arial" w:hAnsi="Arial" w:cs="Arial"/>
        </w:rPr>
        <w:t>C intra-fre</w:t>
      </w:r>
      <w:r w:rsidR="004C002E">
        <w:rPr>
          <w:rFonts w:ascii="Arial" w:hAnsi="Arial" w:cs="Arial"/>
        </w:rPr>
        <w:t>quency carriers</w:t>
      </w:r>
      <w:r w:rsidR="00B64CB2">
        <w:rPr>
          <w:rFonts w:ascii="Arial" w:hAnsi="Arial" w:cs="Arial"/>
        </w:rPr>
        <w:t xml:space="preserve"> and 4 </w:t>
      </w:r>
      <w:r w:rsidR="009E61C0">
        <w:rPr>
          <w:rFonts w:ascii="Arial" w:hAnsi="Arial" w:cs="Arial"/>
        </w:rPr>
        <w:t xml:space="preserve">Type D </w:t>
      </w:r>
      <w:r w:rsidR="00B64CB2">
        <w:rPr>
          <w:rFonts w:ascii="Arial" w:hAnsi="Arial" w:cs="Arial"/>
        </w:rPr>
        <w:t>inter-frequency carriers to be measured. Therefore, pattern 1 is config</w:t>
      </w:r>
      <w:r w:rsidR="004C002E">
        <w:rPr>
          <w:rFonts w:ascii="Arial" w:hAnsi="Arial" w:cs="Arial"/>
        </w:rPr>
        <w:t xml:space="preserve">ured by NW to give UE an appropriate measurement ratio. Then suddenly 2 BWPs of </w:t>
      </w:r>
      <w:r w:rsidR="009E61C0">
        <w:rPr>
          <w:rFonts w:ascii="Arial" w:hAnsi="Arial" w:cs="Arial"/>
        </w:rPr>
        <w:t xml:space="preserve">Type </w:t>
      </w:r>
      <w:r w:rsidR="004C002E">
        <w:rPr>
          <w:rFonts w:ascii="Arial" w:hAnsi="Arial" w:cs="Arial"/>
        </w:rPr>
        <w:t>C intra-frequency carriers are changed and bec</w:t>
      </w:r>
      <w:r w:rsidR="008C38A9">
        <w:rPr>
          <w:rFonts w:ascii="Arial" w:hAnsi="Arial" w:cs="Arial"/>
        </w:rPr>
        <w:t>o</w:t>
      </w:r>
      <w:r w:rsidR="004C002E">
        <w:rPr>
          <w:rFonts w:ascii="Arial" w:hAnsi="Arial" w:cs="Arial"/>
        </w:rPr>
        <w:t xml:space="preserve">me </w:t>
      </w:r>
      <w:r w:rsidR="009E61C0">
        <w:rPr>
          <w:rFonts w:ascii="Arial" w:hAnsi="Arial" w:cs="Arial"/>
        </w:rPr>
        <w:t xml:space="preserve">Type </w:t>
      </w:r>
      <w:r w:rsidR="004C002E">
        <w:rPr>
          <w:rFonts w:ascii="Arial" w:hAnsi="Arial" w:cs="Arial"/>
        </w:rPr>
        <w:t xml:space="preserve">B intra-frequency carriers. So there are 2 </w:t>
      </w:r>
      <w:r w:rsidR="009E61C0">
        <w:rPr>
          <w:rFonts w:ascii="Arial" w:hAnsi="Arial" w:cs="Arial"/>
        </w:rPr>
        <w:t xml:space="preserve">Type </w:t>
      </w:r>
      <w:r w:rsidR="004C002E">
        <w:rPr>
          <w:rFonts w:ascii="Arial" w:hAnsi="Arial" w:cs="Arial"/>
        </w:rPr>
        <w:t xml:space="preserve">B, 2 </w:t>
      </w:r>
      <w:r w:rsidR="009E61C0">
        <w:rPr>
          <w:rFonts w:ascii="Arial" w:hAnsi="Arial" w:cs="Arial"/>
        </w:rPr>
        <w:t xml:space="preserve">Type </w:t>
      </w:r>
      <w:r w:rsidR="004C002E">
        <w:rPr>
          <w:rFonts w:ascii="Arial" w:hAnsi="Arial" w:cs="Arial"/>
        </w:rPr>
        <w:t>C,</w:t>
      </w:r>
      <w:r w:rsidR="00B64CB2">
        <w:rPr>
          <w:rFonts w:ascii="Arial" w:hAnsi="Arial" w:cs="Arial"/>
        </w:rPr>
        <w:t xml:space="preserve"> </w:t>
      </w:r>
      <w:r w:rsidR="004C002E">
        <w:rPr>
          <w:rFonts w:ascii="Arial" w:hAnsi="Arial" w:cs="Arial"/>
        </w:rPr>
        <w:t xml:space="preserve">and 4 </w:t>
      </w:r>
      <w:r w:rsidR="009E61C0">
        <w:rPr>
          <w:rFonts w:ascii="Arial" w:hAnsi="Arial" w:cs="Arial"/>
        </w:rPr>
        <w:t xml:space="preserve">Type </w:t>
      </w:r>
      <w:r w:rsidR="004C002E">
        <w:rPr>
          <w:rFonts w:ascii="Arial" w:hAnsi="Arial" w:cs="Arial"/>
        </w:rPr>
        <w:t>D carriers to be measured</w:t>
      </w:r>
      <w:r w:rsidR="001E63E5">
        <w:rPr>
          <w:rFonts w:ascii="Arial" w:hAnsi="Arial" w:cs="Arial"/>
        </w:rPr>
        <w:t>. Mismatch occurs between the practical NW deployment and the requirements. Then the existing gap sharing factors becomes infeasible</w:t>
      </w:r>
      <w:r w:rsidR="004C002E">
        <w:rPr>
          <w:rFonts w:ascii="Arial" w:hAnsi="Arial" w:cs="Arial"/>
        </w:rPr>
        <w:t xml:space="preserve"> until UE get</w:t>
      </w:r>
      <w:r w:rsidR="001E63E5">
        <w:rPr>
          <w:rFonts w:ascii="Arial" w:hAnsi="Arial" w:cs="Arial"/>
        </w:rPr>
        <w:t>s</w:t>
      </w:r>
      <w:r w:rsidR="004C002E">
        <w:rPr>
          <w:rFonts w:ascii="Arial" w:hAnsi="Arial" w:cs="Arial"/>
        </w:rPr>
        <w:t xml:space="preserve"> the new RRC </w:t>
      </w:r>
      <w:r w:rsidR="001E63E5">
        <w:rPr>
          <w:rFonts w:ascii="Arial" w:hAnsi="Arial" w:cs="Arial"/>
        </w:rPr>
        <w:t xml:space="preserve">re-configuration </w:t>
      </w:r>
      <w:r w:rsidR="004C002E">
        <w:rPr>
          <w:rFonts w:ascii="Arial" w:hAnsi="Arial" w:cs="Arial"/>
        </w:rPr>
        <w:t>from NW.</w:t>
      </w:r>
      <w:r w:rsidR="007F7E5B">
        <w:rPr>
          <w:rFonts w:ascii="Arial" w:hAnsi="Arial" w:cs="Arial"/>
        </w:rPr>
        <w:t xml:space="preserve"> </w:t>
      </w:r>
    </w:p>
    <w:p w:rsidR="003C44D1" w:rsidRPr="00AC385E" w:rsidRDefault="002504C5" w:rsidP="005B7148">
      <w:pPr>
        <w:pStyle w:val="af2"/>
        <w:rPr>
          <w:rFonts w:ascii="Arial" w:hAnsi="Arial" w:cs="Arial"/>
          <w:b w:val="0"/>
          <w:i/>
        </w:rPr>
      </w:pPr>
      <w:bookmarkStart w:id="18" w:name="_Ref510707089"/>
      <w:bookmarkStart w:id="19" w:name="_Ref510625974"/>
      <w:r w:rsidRPr="00AC385E">
        <w:rPr>
          <w:rFonts w:ascii="Arial" w:eastAsiaTheme="minorEastAsia" w:hAnsi="Arial" w:cs="Arial"/>
          <w:i/>
          <w:sz w:val="22"/>
          <w:szCs w:val="22"/>
        </w:rPr>
        <w:t xml:space="preserve">Observation </w:t>
      </w:r>
      <w:r w:rsidRPr="00AC385E">
        <w:rPr>
          <w:rFonts w:ascii="Arial" w:eastAsiaTheme="minorEastAsia" w:hAnsi="Arial" w:cs="Arial"/>
          <w:i/>
          <w:sz w:val="22"/>
          <w:szCs w:val="22"/>
        </w:rPr>
        <w:fldChar w:fldCharType="begin"/>
      </w:r>
      <w:r w:rsidRPr="00AC385E">
        <w:rPr>
          <w:rFonts w:ascii="Arial" w:eastAsiaTheme="minorEastAsia" w:hAnsi="Arial" w:cs="Arial"/>
          <w:i/>
          <w:sz w:val="22"/>
          <w:szCs w:val="22"/>
        </w:rPr>
        <w:instrText xml:space="preserve"> SEQ Observation \* ARABIC </w:instrText>
      </w:r>
      <w:r w:rsidRPr="00AC385E">
        <w:rPr>
          <w:rFonts w:ascii="Arial" w:eastAsiaTheme="minorEastAsia" w:hAnsi="Arial" w:cs="Arial"/>
          <w:i/>
          <w:sz w:val="22"/>
          <w:szCs w:val="22"/>
        </w:rPr>
        <w:fldChar w:fldCharType="separate"/>
      </w:r>
      <w:r w:rsidRPr="00AC385E">
        <w:rPr>
          <w:rFonts w:ascii="Arial" w:eastAsiaTheme="minorEastAsia" w:hAnsi="Arial" w:cs="Arial"/>
          <w:i/>
          <w:sz w:val="22"/>
          <w:szCs w:val="22"/>
        </w:rPr>
        <w:t>4</w:t>
      </w:r>
      <w:r w:rsidRPr="00AC385E">
        <w:rPr>
          <w:rFonts w:ascii="Arial" w:eastAsiaTheme="minorEastAsia" w:hAnsi="Arial" w:cs="Arial"/>
          <w:i/>
          <w:sz w:val="22"/>
          <w:szCs w:val="22"/>
        </w:rPr>
        <w:fldChar w:fldCharType="end"/>
      </w:r>
      <w:r w:rsidRPr="00AC385E">
        <w:rPr>
          <w:rFonts w:ascii="Arial" w:eastAsiaTheme="minorEastAsia" w:hAnsi="Arial" w:cs="Arial"/>
          <w:i/>
          <w:sz w:val="22"/>
          <w:szCs w:val="22"/>
        </w:rPr>
        <w:t xml:space="preserve">: Before UE gets RRC re-configuration information from NW </w:t>
      </w:r>
      <w:r w:rsidR="00A077A3" w:rsidRPr="00AC385E">
        <w:rPr>
          <w:rFonts w:ascii="Arial" w:eastAsiaTheme="minorEastAsia" w:hAnsi="Arial" w:cs="Arial"/>
          <w:i/>
          <w:sz w:val="22"/>
          <w:szCs w:val="22"/>
        </w:rPr>
        <w:t xml:space="preserve">to </w:t>
      </w:r>
      <w:r w:rsidRPr="00AC385E">
        <w:rPr>
          <w:rFonts w:ascii="Arial" w:eastAsiaTheme="minorEastAsia" w:hAnsi="Arial" w:cs="Arial"/>
          <w:i/>
          <w:sz w:val="22"/>
          <w:szCs w:val="22"/>
        </w:rPr>
        <w:t xml:space="preserve">update the gap sharing factors, mismatch between requirements and practical NW deployment </w:t>
      </w:r>
      <w:r w:rsidR="00025511" w:rsidRPr="00AC385E">
        <w:rPr>
          <w:rFonts w:ascii="Arial" w:eastAsiaTheme="minorEastAsia" w:hAnsi="Arial" w:cs="Arial"/>
          <w:i/>
          <w:sz w:val="22"/>
          <w:szCs w:val="22"/>
        </w:rPr>
        <w:t xml:space="preserve">may </w:t>
      </w:r>
      <w:r w:rsidRPr="00AC385E">
        <w:rPr>
          <w:rFonts w:ascii="Arial" w:eastAsiaTheme="minorEastAsia" w:hAnsi="Arial" w:cs="Arial"/>
          <w:i/>
          <w:sz w:val="22"/>
          <w:szCs w:val="22"/>
        </w:rPr>
        <w:t>occur</w:t>
      </w:r>
      <w:r w:rsidR="00CA53BF" w:rsidRPr="00AC385E">
        <w:rPr>
          <w:rFonts w:ascii="Arial" w:eastAsiaTheme="minorEastAsia" w:hAnsi="Arial" w:cs="Arial"/>
          <w:i/>
          <w:sz w:val="22"/>
          <w:szCs w:val="22"/>
        </w:rPr>
        <w:t xml:space="preserve"> due to BWP change</w:t>
      </w:r>
      <w:r w:rsidRPr="00AC385E">
        <w:rPr>
          <w:rFonts w:ascii="Arial" w:eastAsiaTheme="minorEastAsia" w:hAnsi="Arial" w:cs="Arial"/>
          <w:i/>
          <w:sz w:val="22"/>
          <w:szCs w:val="22"/>
        </w:rPr>
        <w:t>.</w:t>
      </w:r>
      <w:bookmarkEnd w:id="18"/>
    </w:p>
    <w:p w:rsidR="003C44D1" w:rsidRPr="005B7148" w:rsidRDefault="003C44D1" w:rsidP="005B7148">
      <w:pPr>
        <w:rPr>
          <w:highlight w:val="yellow"/>
        </w:rPr>
      </w:pPr>
    </w:p>
    <w:bookmarkEnd w:id="19"/>
    <w:p w:rsidR="00AD7757" w:rsidRDefault="005E6D6F" w:rsidP="005B7148">
      <w:pPr>
        <w:pStyle w:val="af7"/>
        <w:ind w:left="0"/>
        <w:jc w:val="both"/>
        <w:rPr>
          <w:rFonts w:ascii="Arial" w:hAnsi="Arial" w:cs="Arial"/>
          <w:noProof/>
        </w:rPr>
      </w:pPr>
      <w:r>
        <w:rPr>
          <w:rFonts w:ascii="Arial" w:hAnsi="Arial" w:cs="Arial"/>
        </w:rPr>
        <w:t xml:space="preserve">Type B is considered measuring within the MG because </w:t>
      </w:r>
      <w:r w:rsidR="00C21436">
        <w:rPr>
          <w:rFonts w:ascii="Arial" w:hAnsi="Arial" w:cs="Arial"/>
        </w:rPr>
        <w:t>it will cause the interruption for data transmission. In Figure</w:t>
      </w:r>
      <w:r w:rsidR="00355CD7">
        <w:rPr>
          <w:rFonts w:ascii="Arial" w:hAnsi="Arial" w:cs="Arial"/>
        </w:rPr>
        <w:t xml:space="preserve"> </w:t>
      </w:r>
      <w:r w:rsidR="00C21436">
        <w:rPr>
          <w:rFonts w:ascii="Arial" w:hAnsi="Arial" w:cs="Arial"/>
        </w:rPr>
        <w:t>3</w:t>
      </w:r>
      <w:r w:rsidR="00FF593B">
        <w:rPr>
          <w:rFonts w:ascii="Arial" w:hAnsi="Arial" w:cs="Arial"/>
        </w:rPr>
        <w:t>,</w:t>
      </w:r>
      <w:r w:rsidR="00C21436">
        <w:rPr>
          <w:rFonts w:ascii="Arial" w:hAnsi="Arial" w:cs="Arial"/>
        </w:rPr>
        <w:t xml:space="preserve"> we show </w:t>
      </w:r>
      <w:r w:rsidR="00FF593B" w:rsidRPr="00FF593B">
        <w:rPr>
          <w:rFonts w:ascii="Arial" w:hAnsi="Arial" w:cs="Arial"/>
        </w:rPr>
        <w:t xml:space="preserve">2 </w:t>
      </w:r>
      <w:r w:rsidR="00FF593B">
        <w:rPr>
          <w:rFonts w:ascii="Arial" w:hAnsi="Arial" w:cs="Arial"/>
        </w:rPr>
        <w:t>configurations</w:t>
      </w:r>
      <w:r w:rsidR="00C21436">
        <w:rPr>
          <w:rFonts w:ascii="Arial" w:hAnsi="Arial" w:cs="Arial"/>
        </w:rPr>
        <w:t xml:space="preserve"> to compare the schedule opportunities between measuring </w:t>
      </w:r>
      <w:r w:rsidR="009E61C0">
        <w:rPr>
          <w:rFonts w:ascii="Arial" w:hAnsi="Arial" w:cs="Arial"/>
        </w:rPr>
        <w:t xml:space="preserve">Type </w:t>
      </w:r>
      <w:r w:rsidR="003C44D1">
        <w:rPr>
          <w:rFonts w:ascii="Arial" w:hAnsi="Arial" w:cs="Arial"/>
        </w:rPr>
        <w:t xml:space="preserve">B </w:t>
      </w:r>
      <w:r w:rsidR="00C21436">
        <w:rPr>
          <w:rFonts w:ascii="Arial" w:hAnsi="Arial" w:cs="Arial"/>
        </w:rPr>
        <w:t xml:space="preserve">within and outside the MG, under the condition that </w:t>
      </w:r>
      <w:r w:rsidR="003457AD">
        <w:rPr>
          <w:rFonts w:ascii="Arial" w:hAnsi="Arial" w:cs="Arial"/>
        </w:rPr>
        <w:t>measurement delays</w:t>
      </w:r>
      <w:r w:rsidR="008A3AF4">
        <w:rPr>
          <w:rFonts w:ascii="Arial" w:hAnsi="Arial" w:cs="Arial"/>
        </w:rPr>
        <w:t xml:space="preserve"> of </w:t>
      </w:r>
      <w:r w:rsidR="009E61C0">
        <w:rPr>
          <w:rFonts w:ascii="Arial" w:hAnsi="Arial" w:cs="Arial"/>
        </w:rPr>
        <w:t xml:space="preserve">Type </w:t>
      </w:r>
      <w:r w:rsidR="003C44D1">
        <w:rPr>
          <w:rFonts w:ascii="Arial" w:hAnsi="Arial" w:cs="Arial"/>
        </w:rPr>
        <w:t xml:space="preserve">B in </w:t>
      </w:r>
      <w:r w:rsidR="00FF593B">
        <w:rPr>
          <w:rFonts w:ascii="Arial" w:hAnsi="Arial" w:cs="Arial"/>
        </w:rPr>
        <w:t>these two configurations</w:t>
      </w:r>
      <w:r w:rsidR="008A3AF4">
        <w:rPr>
          <w:rFonts w:ascii="Arial" w:hAnsi="Arial" w:cs="Arial"/>
        </w:rPr>
        <w:t xml:space="preserve"> </w:t>
      </w:r>
      <w:r w:rsidR="00C21436">
        <w:rPr>
          <w:rFonts w:ascii="Arial" w:hAnsi="Arial" w:cs="Arial"/>
        </w:rPr>
        <w:t xml:space="preserve">are the same. </w:t>
      </w:r>
      <w:r w:rsidR="00693242">
        <w:rPr>
          <w:rFonts w:ascii="Arial" w:hAnsi="Arial" w:cs="Arial"/>
        </w:rPr>
        <w:t>In Figure 3 (a) when NW configures 20ms</w:t>
      </w:r>
      <w:r w:rsidR="008A3AF4">
        <w:rPr>
          <w:rFonts w:ascii="Arial" w:hAnsi="Arial" w:cs="Arial"/>
        </w:rPr>
        <w:t xml:space="preserve"> MGRP</w:t>
      </w:r>
      <w:r w:rsidR="006078B8">
        <w:rPr>
          <w:rFonts w:ascii="Arial" w:hAnsi="Arial" w:cs="Arial"/>
        </w:rPr>
        <w:t xml:space="preserve"> for </w:t>
      </w:r>
      <w:r w:rsidR="009E61C0">
        <w:rPr>
          <w:rFonts w:ascii="Arial" w:hAnsi="Arial" w:cs="Arial"/>
        </w:rPr>
        <w:t xml:space="preserve">Type </w:t>
      </w:r>
      <w:r w:rsidR="006078B8">
        <w:rPr>
          <w:rFonts w:ascii="Arial" w:hAnsi="Arial" w:cs="Arial"/>
        </w:rPr>
        <w:t xml:space="preserve">B and </w:t>
      </w:r>
      <w:r w:rsidR="009E61C0">
        <w:rPr>
          <w:rFonts w:ascii="Arial" w:hAnsi="Arial" w:cs="Arial"/>
        </w:rPr>
        <w:t xml:space="preserve">Type </w:t>
      </w:r>
      <w:r w:rsidR="006078B8">
        <w:rPr>
          <w:rFonts w:ascii="Arial" w:hAnsi="Arial" w:cs="Arial"/>
        </w:rPr>
        <w:t>D</w:t>
      </w:r>
      <w:r w:rsidR="008A3AF4">
        <w:rPr>
          <w:rFonts w:ascii="Arial" w:hAnsi="Arial" w:cs="Arial"/>
        </w:rPr>
        <w:t xml:space="preserve"> with</w:t>
      </w:r>
      <w:r w:rsidR="00981979">
        <w:rPr>
          <w:rFonts w:ascii="Arial" w:hAnsi="Arial" w:cs="Arial"/>
        </w:rPr>
        <w:t xml:space="preserve"> 5.5ms MGL</w:t>
      </w:r>
      <w:r w:rsidR="008A3AF4">
        <w:rPr>
          <w:rFonts w:ascii="Arial" w:hAnsi="Arial" w:cs="Arial"/>
        </w:rPr>
        <w:t>. T</w:t>
      </w:r>
      <w:r w:rsidR="00981979">
        <w:rPr>
          <w:rFonts w:ascii="Arial" w:hAnsi="Arial" w:cs="Arial"/>
        </w:rPr>
        <w:t xml:space="preserve">he </w:t>
      </w:r>
      <w:r w:rsidR="008A3AF4">
        <w:rPr>
          <w:rFonts w:ascii="Arial" w:hAnsi="Arial" w:cs="Arial"/>
        </w:rPr>
        <w:t xml:space="preserve">average </w:t>
      </w:r>
      <w:r w:rsidR="00981979">
        <w:rPr>
          <w:rFonts w:ascii="Arial" w:hAnsi="Arial" w:cs="Arial"/>
        </w:rPr>
        <w:t xml:space="preserve">scheduling opportunity </w:t>
      </w:r>
      <w:r w:rsidR="00A532B6">
        <w:rPr>
          <w:rFonts w:ascii="Arial" w:hAnsi="Arial" w:cs="Arial"/>
        </w:rPr>
        <w:t xml:space="preserve">ratio is </w:t>
      </w:r>
      <w:r w:rsidR="008A3AF4">
        <w:rPr>
          <w:rFonts w:ascii="Arial" w:hAnsi="Arial" w:cs="Arial"/>
        </w:rPr>
        <w:t xml:space="preserve">29/40. On the other hand, in Figure (b) the NW configures 40ms MGRP for </w:t>
      </w:r>
      <w:r w:rsidR="009E61C0">
        <w:rPr>
          <w:rFonts w:ascii="Arial" w:hAnsi="Arial" w:cs="Arial"/>
        </w:rPr>
        <w:t xml:space="preserve">Type </w:t>
      </w:r>
      <w:r w:rsidR="008A3AF4">
        <w:rPr>
          <w:rFonts w:ascii="Arial" w:hAnsi="Arial" w:cs="Arial"/>
        </w:rPr>
        <w:t>D with 5.5ms MGL</w:t>
      </w:r>
      <w:r w:rsidR="006078B8">
        <w:rPr>
          <w:rFonts w:ascii="Arial" w:hAnsi="Arial" w:cs="Arial"/>
        </w:rPr>
        <w:t>,</w:t>
      </w:r>
      <w:r w:rsidR="008A3AF4">
        <w:rPr>
          <w:rFonts w:ascii="Arial" w:hAnsi="Arial" w:cs="Arial"/>
        </w:rPr>
        <w:t xml:space="preserve"> and </w:t>
      </w:r>
      <w:r w:rsidR="00E94A4C">
        <w:rPr>
          <w:rFonts w:ascii="Arial" w:hAnsi="Arial" w:cs="Arial"/>
        </w:rPr>
        <w:t>5</w:t>
      </w:r>
      <w:r w:rsidR="008A3AF4">
        <w:rPr>
          <w:rFonts w:ascii="Arial" w:hAnsi="Arial" w:cs="Arial"/>
        </w:rPr>
        <w:t xml:space="preserve">ms </w:t>
      </w:r>
      <w:r w:rsidR="00E94A4C">
        <w:rPr>
          <w:rFonts w:ascii="Arial" w:hAnsi="Arial" w:cs="Arial"/>
        </w:rPr>
        <w:t xml:space="preserve">slots containing SSBs plus data symbols before and after the SSBs for </w:t>
      </w:r>
      <w:r w:rsidR="009E61C0">
        <w:rPr>
          <w:rFonts w:ascii="Arial" w:hAnsi="Arial" w:cs="Arial"/>
        </w:rPr>
        <w:t xml:space="preserve">Type </w:t>
      </w:r>
      <w:r w:rsidR="00E94A4C">
        <w:rPr>
          <w:rFonts w:ascii="Arial" w:hAnsi="Arial" w:cs="Arial"/>
        </w:rPr>
        <w:t xml:space="preserve">B. </w:t>
      </w:r>
      <w:r w:rsidR="008A3AF4">
        <w:rPr>
          <w:rFonts w:ascii="Arial" w:hAnsi="Arial" w:cs="Arial"/>
        </w:rPr>
        <w:t xml:space="preserve">The average scheduling opportunity </w:t>
      </w:r>
      <w:r w:rsidR="00B348BA">
        <w:rPr>
          <w:rFonts w:ascii="Arial" w:hAnsi="Arial" w:cs="Arial"/>
        </w:rPr>
        <w:t>ratio is</w:t>
      </w:r>
      <w:r w:rsidR="008A3AF4">
        <w:rPr>
          <w:rFonts w:ascii="Arial" w:hAnsi="Arial" w:cs="Arial"/>
        </w:rPr>
        <w:t xml:space="preserve"> </w:t>
      </w:r>
      <w:r w:rsidR="00E94A4C">
        <w:rPr>
          <w:rFonts w:ascii="Arial" w:hAnsi="Arial" w:cs="Arial"/>
        </w:rPr>
        <w:t>29</w:t>
      </w:r>
      <w:r w:rsidR="008A3AF4">
        <w:rPr>
          <w:rFonts w:ascii="Arial" w:hAnsi="Arial" w:cs="Arial"/>
        </w:rPr>
        <w:t>.5/40, which is higher than configuration Figure 3(a)</w:t>
      </w:r>
      <w:r w:rsidR="006078B8">
        <w:rPr>
          <w:rFonts w:ascii="Arial" w:hAnsi="Arial" w:cs="Arial"/>
        </w:rPr>
        <w:t xml:space="preserve">. </w:t>
      </w:r>
      <w:r w:rsidR="00B24C8D">
        <w:rPr>
          <w:rFonts w:ascii="Arial" w:hAnsi="Arial" w:cs="Arial"/>
        </w:rPr>
        <w:t xml:space="preserve">(Note that those OFDM symbols not carrying SSB may be still available for data transmission, but not counted yet.) </w:t>
      </w:r>
      <w:r w:rsidR="00FF593B" w:rsidRPr="007C3066">
        <w:rPr>
          <w:rFonts w:ascii="Arial" w:hAnsi="Arial" w:cs="Arial"/>
          <w:noProof/>
        </w:rPr>
        <w:t>According to the above</w:t>
      </w:r>
      <w:r w:rsidR="006078B8">
        <w:rPr>
          <w:rFonts w:ascii="Arial" w:hAnsi="Arial" w:cs="Arial"/>
          <w:noProof/>
        </w:rPr>
        <w:t xml:space="preserve"> evaluation</w:t>
      </w:r>
      <w:r w:rsidR="00FF593B" w:rsidRPr="007C3066">
        <w:rPr>
          <w:rFonts w:ascii="Arial" w:hAnsi="Arial" w:cs="Arial"/>
          <w:noProof/>
        </w:rPr>
        <w:t xml:space="preserve"> result</w:t>
      </w:r>
      <w:r w:rsidR="00AD7757">
        <w:rPr>
          <w:rFonts w:ascii="Arial" w:hAnsi="Arial" w:cs="Arial"/>
          <w:noProof/>
        </w:rPr>
        <w:t>s</w:t>
      </w:r>
      <w:r w:rsidR="00FF593B" w:rsidRPr="007C3066">
        <w:rPr>
          <w:rFonts w:ascii="Arial" w:hAnsi="Arial" w:cs="Arial"/>
          <w:noProof/>
        </w:rPr>
        <w:t xml:space="preserve">, </w:t>
      </w:r>
      <w:r w:rsidR="00AD7757" w:rsidRPr="005B7148">
        <w:rPr>
          <w:rFonts w:ascii="Arial" w:hAnsi="Arial" w:cs="Arial"/>
          <w:noProof/>
        </w:rPr>
        <w:t xml:space="preserve">masuring </w:t>
      </w:r>
      <w:r w:rsidR="001521D2">
        <w:rPr>
          <w:rFonts w:ascii="Arial" w:hAnsi="Arial" w:cs="Arial"/>
          <w:noProof/>
        </w:rPr>
        <w:t>T</w:t>
      </w:r>
      <w:r w:rsidR="00AD7757" w:rsidRPr="005B7148">
        <w:rPr>
          <w:rFonts w:ascii="Arial" w:hAnsi="Arial" w:cs="Arial"/>
          <w:noProof/>
        </w:rPr>
        <w:t>ype B within</w:t>
      </w:r>
      <w:r w:rsidR="006078B8" w:rsidRPr="007C3066">
        <w:rPr>
          <w:rFonts w:ascii="Arial" w:hAnsi="Arial" w:cs="Arial"/>
          <w:noProof/>
        </w:rPr>
        <w:t xml:space="preserve"> the MG </w:t>
      </w:r>
      <w:r w:rsidR="00E94A4C">
        <w:rPr>
          <w:rFonts w:ascii="Arial" w:hAnsi="Arial" w:cs="Arial"/>
          <w:noProof/>
        </w:rPr>
        <w:t xml:space="preserve">has </w:t>
      </w:r>
      <w:r w:rsidR="00B24C8D">
        <w:rPr>
          <w:rFonts w:ascii="Arial" w:hAnsi="Arial" w:cs="Arial"/>
          <w:noProof/>
        </w:rPr>
        <w:t xml:space="preserve">lower </w:t>
      </w:r>
      <w:r w:rsidR="00E94A4C">
        <w:rPr>
          <w:rFonts w:ascii="Arial" w:hAnsi="Arial" w:cs="Arial"/>
          <w:noProof/>
        </w:rPr>
        <w:t>throughput.</w:t>
      </w:r>
      <w:r w:rsidR="00AD7757">
        <w:rPr>
          <w:rFonts w:ascii="Arial" w:hAnsi="Arial" w:cs="Arial"/>
          <w:noProof/>
        </w:rPr>
        <w:t xml:space="preserve"> And this conclusion can be easily </w:t>
      </w:r>
      <w:r w:rsidR="00ED10F4">
        <w:rPr>
          <w:rFonts w:ascii="Arial" w:hAnsi="Arial" w:cs="Arial"/>
          <w:noProof/>
        </w:rPr>
        <w:t xml:space="preserve">extended </w:t>
      </w:r>
      <w:r w:rsidR="00AD7757">
        <w:rPr>
          <w:rFonts w:ascii="Arial" w:hAnsi="Arial" w:cs="Arial"/>
          <w:noProof/>
        </w:rPr>
        <w:t xml:space="preserve">to </w:t>
      </w:r>
      <w:r w:rsidR="001521D2">
        <w:rPr>
          <w:rFonts w:ascii="Arial" w:hAnsi="Arial" w:cs="Arial"/>
          <w:noProof/>
        </w:rPr>
        <w:t>T</w:t>
      </w:r>
      <w:r w:rsidR="00AD7757">
        <w:rPr>
          <w:rFonts w:ascii="Arial" w:hAnsi="Arial" w:cs="Arial"/>
          <w:noProof/>
        </w:rPr>
        <w:t>ype A.</w:t>
      </w:r>
      <w:r w:rsidR="00E94A4C">
        <w:rPr>
          <w:rFonts w:ascii="Arial" w:hAnsi="Arial" w:cs="Arial"/>
          <w:noProof/>
        </w:rPr>
        <w:t xml:space="preserve"> </w:t>
      </w:r>
    </w:p>
    <w:p w:rsidR="00AD7757" w:rsidRDefault="00AD7757" w:rsidP="007C3066">
      <w:pPr>
        <w:pStyle w:val="af7"/>
        <w:ind w:left="0"/>
        <w:jc w:val="both"/>
        <w:rPr>
          <w:rFonts w:ascii="Arial" w:hAnsi="Arial" w:cs="Arial"/>
          <w:b/>
          <w:i/>
        </w:rPr>
      </w:pPr>
      <w:bookmarkStart w:id="20" w:name="_Ref510711437"/>
      <w:r w:rsidRPr="007C3066">
        <w:rPr>
          <w:rFonts w:ascii="Arial" w:hAnsi="Arial" w:cs="Arial"/>
          <w:b/>
          <w:i/>
        </w:rPr>
        <w:t xml:space="preserve">Observation </w:t>
      </w:r>
      <w:r w:rsidRPr="007C3066">
        <w:rPr>
          <w:rFonts w:ascii="Arial" w:hAnsi="Arial" w:cs="Arial"/>
          <w:b/>
          <w:i/>
        </w:rPr>
        <w:fldChar w:fldCharType="begin"/>
      </w:r>
      <w:r w:rsidRPr="007C3066">
        <w:rPr>
          <w:rFonts w:ascii="Arial" w:hAnsi="Arial" w:cs="Arial"/>
          <w:b/>
          <w:i/>
        </w:rPr>
        <w:instrText xml:space="preserve"> SEQ Observation \* ARABIC </w:instrText>
      </w:r>
      <w:r w:rsidRPr="007C3066">
        <w:rPr>
          <w:rFonts w:ascii="Arial" w:hAnsi="Arial" w:cs="Arial"/>
          <w:b/>
          <w:i/>
        </w:rPr>
        <w:fldChar w:fldCharType="separate"/>
      </w:r>
      <w:r w:rsidRPr="007C3066">
        <w:rPr>
          <w:rFonts w:ascii="Arial" w:hAnsi="Arial" w:cs="Arial"/>
          <w:b/>
          <w:i/>
        </w:rPr>
        <w:t>5</w:t>
      </w:r>
      <w:r w:rsidRPr="007C3066">
        <w:rPr>
          <w:rFonts w:ascii="Arial" w:hAnsi="Arial" w:cs="Arial"/>
          <w:b/>
          <w:i/>
        </w:rPr>
        <w:fldChar w:fldCharType="end"/>
      </w:r>
      <w:r>
        <w:rPr>
          <w:rFonts w:ascii="Arial" w:hAnsi="Arial" w:cs="Arial"/>
          <w:i/>
        </w:rPr>
        <w:t>:</w:t>
      </w:r>
      <w:r w:rsidRPr="00AD7757">
        <w:rPr>
          <w:rFonts w:ascii="Arial" w:hAnsi="Arial" w:cs="Arial"/>
          <w:b/>
          <w:i/>
        </w:rPr>
        <w:t xml:space="preserve"> </w:t>
      </w:r>
      <w:r w:rsidRPr="00F64016">
        <w:rPr>
          <w:rFonts w:ascii="Arial" w:hAnsi="Arial" w:cs="Arial"/>
          <w:b/>
          <w:i/>
        </w:rPr>
        <w:t xml:space="preserve">Conducting </w:t>
      </w:r>
      <w:r w:rsidR="001521D2">
        <w:rPr>
          <w:rFonts w:ascii="Arial" w:hAnsi="Arial" w:cs="Arial"/>
          <w:b/>
          <w:i/>
        </w:rPr>
        <w:t>T</w:t>
      </w:r>
      <w:r w:rsidR="001521D2" w:rsidRPr="00F64016">
        <w:rPr>
          <w:rFonts w:ascii="Arial" w:hAnsi="Arial" w:cs="Arial"/>
          <w:b/>
          <w:i/>
        </w:rPr>
        <w:t xml:space="preserve">ype </w:t>
      </w:r>
      <w:r w:rsidRPr="00F64016">
        <w:rPr>
          <w:rFonts w:ascii="Arial" w:hAnsi="Arial" w:cs="Arial"/>
          <w:b/>
          <w:i/>
        </w:rPr>
        <w:t xml:space="preserve">A and </w:t>
      </w:r>
      <w:r w:rsidR="001521D2">
        <w:rPr>
          <w:rFonts w:ascii="Arial" w:hAnsi="Arial" w:cs="Arial"/>
          <w:b/>
          <w:i/>
        </w:rPr>
        <w:t>T</w:t>
      </w:r>
      <w:r w:rsidR="001521D2" w:rsidRPr="00F64016">
        <w:rPr>
          <w:rFonts w:ascii="Arial" w:hAnsi="Arial" w:cs="Arial"/>
          <w:b/>
          <w:i/>
        </w:rPr>
        <w:t xml:space="preserve">ype </w:t>
      </w:r>
      <w:r w:rsidRPr="00F64016">
        <w:rPr>
          <w:rFonts w:ascii="Arial" w:hAnsi="Arial" w:cs="Arial"/>
          <w:b/>
          <w:i/>
        </w:rPr>
        <w:t>B measurement in MG will c</w:t>
      </w:r>
      <w:r>
        <w:rPr>
          <w:rFonts w:ascii="Arial" w:hAnsi="Arial" w:cs="Arial"/>
          <w:b/>
          <w:i/>
        </w:rPr>
        <w:t>ause extra throughput loss</w:t>
      </w:r>
      <w:r w:rsidRPr="00F64016">
        <w:rPr>
          <w:rFonts w:ascii="Arial" w:hAnsi="Arial" w:cs="Arial"/>
          <w:b/>
          <w:i/>
        </w:rPr>
        <w:t>.</w:t>
      </w:r>
      <w:bookmarkEnd w:id="20"/>
      <w:r w:rsidRPr="007C3066">
        <w:rPr>
          <w:rFonts w:ascii="Arial" w:hAnsi="Arial" w:cs="Arial"/>
          <w:b/>
          <w:i/>
        </w:rPr>
        <w:t xml:space="preserve"> </w:t>
      </w:r>
    </w:p>
    <w:p w:rsidR="0045366D" w:rsidRPr="00F64016" w:rsidRDefault="0045366D" w:rsidP="0045366D"/>
    <w:p w:rsidR="0045366D" w:rsidRDefault="0045366D" w:rsidP="0045366D">
      <w:pPr>
        <w:jc w:val="center"/>
        <w:rPr>
          <w:rFonts w:ascii="Arial" w:hAnsi="Arial" w:cs="Arial"/>
        </w:rPr>
      </w:pPr>
      <w:r>
        <w:rPr>
          <w:rFonts w:ascii="Arial" w:hAnsi="Arial" w:cs="Arial"/>
        </w:rPr>
        <w:object w:dxaOrig="9107" w:dyaOrig="958">
          <v:shape id="_x0000_i1027" type="#_x0000_t75" style="width:455.1pt;height:48pt" o:ole="">
            <v:imagedata r:id="rId12" o:title=""/>
          </v:shape>
          <o:OLEObject Type="Embed" ProgID="Excel.Sheet.12" ShapeID="_x0000_i1027" DrawAspect="Content" ObjectID="_1584473901" r:id="rId13"/>
        </w:object>
      </w:r>
    </w:p>
    <w:p w:rsidR="0045366D" w:rsidRPr="008A3AF4" w:rsidRDefault="0045366D" w:rsidP="0045366D">
      <w:pPr>
        <w:ind w:left="360"/>
        <w:jc w:val="center"/>
        <w:rPr>
          <w:rFonts w:ascii="Arial" w:eastAsia="SimSun" w:hAnsi="Arial" w:cs="Arial"/>
          <w:b/>
          <w:sz w:val="20"/>
          <w:szCs w:val="20"/>
        </w:rPr>
      </w:pPr>
      <w:r>
        <w:rPr>
          <w:rFonts w:ascii="Arial" w:eastAsia="SimSun" w:hAnsi="Arial" w:cs="Arial"/>
          <w:b/>
          <w:sz w:val="20"/>
          <w:szCs w:val="20"/>
        </w:rPr>
        <w:t>(a) Measure Type B within the MG.</w:t>
      </w:r>
    </w:p>
    <w:p w:rsidR="0045366D" w:rsidRDefault="0045366D" w:rsidP="0045366D">
      <w:pPr>
        <w:jc w:val="center"/>
        <w:rPr>
          <w:rFonts w:ascii="Arial" w:hAnsi="Arial" w:cs="Arial"/>
        </w:rPr>
      </w:pPr>
      <w:r>
        <w:rPr>
          <w:rFonts w:ascii="Arial" w:hAnsi="Arial" w:cs="Arial"/>
        </w:rPr>
        <w:object w:dxaOrig="9107" w:dyaOrig="958">
          <v:shape id="_x0000_i1028" type="#_x0000_t75" style="width:455.1pt;height:48pt" o:ole="">
            <v:imagedata r:id="rId14" o:title=""/>
          </v:shape>
          <o:OLEObject Type="Embed" ProgID="Excel.Sheet.12" ShapeID="_x0000_i1028" DrawAspect="Content" ObjectID="_1584473902" r:id="rId15"/>
        </w:object>
      </w:r>
    </w:p>
    <w:p w:rsidR="0045366D" w:rsidRDefault="0045366D" w:rsidP="0045366D">
      <w:pPr>
        <w:pStyle w:val="af7"/>
        <w:numPr>
          <w:ilvl w:val="0"/>
          <w:numId w:val="63"/>
        </w:numPr>
        <w:jc w:val="center"/>
        <w:rPr>
          <w:rFonts w:ascii="Arial" w:eastAsia="SimSun" w:hAnsi="Arial" w:cs="Arial"/>
          <w:b/>
          <w:sz w:val="20"/>
          <w:szCs w:val="20"/>
        </w:rPr>
      </w:pPr>
      <w:r>
        <w:rPr>
          <w:rFonts w:ascii="Arial" w:eastAsia="SimSun" w:hAnsi="Arial" w:cs="Arial"/>
          <w:b/>
          <w:sz w:val="20"/>
          <w:szCs w:val="20"/>
        </w:rPr>
        <w:t>Measure Type B outside the MG.</w:t>
      </w:r>
    </w:p>
    <w:p w:rsidR="0045366D" w:rsidRPr="00CE4DB0" w:rsidRDefault="0045366D" w:rsidP="0045366D">
      <w:pPr>
        <w:pStyle w:val="af7"/>
        <w:rPr>
          <w:rFonts w:ascii="Arial" w:eastAsia="SimSun" w:hAnsi="Arial" w:cs="Arial"/>
          <w:b/>
          <w:sz w:val="20"/>
          <w:szCs w:val="20"/>
        </w:rPr>
      </w:pPr>
      <w:r>
        <w:rPr>
          <w:rFonts w:ascii="Arial" w:eastAsia="SimSun" w:hAnsi="Arial" w:cs="Arial"/>
          <w:b/>
          <w:sz w:val="20"/>
          <w:szCs w:val="20"/>
        </w:rPr>
        <w:lastRenderedPageBreak/>
        <w:t>Figure 3: Compare the scheduling opportunities between two configurations.</w:t>
      </w:r>
    </w:p>
    <w:p w:rsidR="0045366D" w:rsidRDefault="0045366D" w:rsidP="0045366D">
      <w:pPr>
        <w:pStyle w:val="af7"/>
        <w:ind w:left="0"/>
        <w:rPr>
          <w:rFonts w:ascii="Arial" w:hAnsi="Arial" w:cs="Arial"/>
          <w:noProof/>
          <w:highlight w:val="yellow"/>
        </w:rPr>
      </w:pPr>
    </w:p>
    <w:p w:rsidR="0045366D" w:rsidRDefault="008F4FD9" w:rsidP="0045366D">
      <w:pPr>
        <w:pStyle w:val="af7"/>
        <w:ind w:left="0"/>
        <w:jc w:val="both"/>
        <w:rPr>
          <w:rFonts w:ascii="Arial" w:hAnsi="Arial" w:cs="Arial"/>
        </w:rPr>
      </w:pPr>
      <w:r>
        <w:rPr>
          <w:rFonts w:ascii="Arial" w:hAnsi="Arial" w:cs="Arial"/>
          <w:noProof/>
        </w:rPr>
        <w:t xml:space="preserve">It is desired that intra-frequency measure has shorter delay requirement than inter-frequency. Therefore, </w:t>
      </w:r>
      <w:r w:rsidR="001521D2">
        <w:rPr>
          <w:rFonts w:ascii="Arial" w:hAnsi="Arial" w:cs="Arial"/>
          <w:noProof/>
        </w:rPr>
        <w:t>conducting</w:t>
      </w:r>
      <w:r>
        <w:rPr>
          <w:rFonts w:ascii="Arial" w:hAnsi="Arial" w:cs="Arial"/>
          <w:noProof/>
        </w:rPr>
        <w:t xml:space="preserve"> Type A and Type B </w:t>
      </w:r>
      <w:r w:rsidR="001521D2">
        <w:rPr>
          <w:rFonts w:ascii="Arial" w:hAnsi="Arial" w:cs="Arial"/>
          <w:noProof/>
        </w:rPr>
        <w:t>only outside</w:t>
      </w:r>
      <w:r>
        <w:rPr>
          <w:rFonts w:ascii="Arial" w:hAnsi="Arial" w:cs="Arial"/>
          <w:noProof/>
        </w:rPr>
        <w:t xml:space="preserve"> MG might lead to long intra-frequency measurement delay.</w:t>
      </w:r>
      <w:r w:rsidR="0045366D" w:rsidRPr="00B348BA">
        <w:rPr>
          <w:rFonts w:ascii="Arial" w:hAnsi="Arial" w:cs="Arial"/>
        </w:rPr>
        <w:t xml:space="preserve"> </w:t>
      </w:r>
      <w:r>
        <w:rPr>
          <w:rFonts w:ascii="Arial" w:hAnsi="Arial" w:cs="Arial"/>
        </w:rPr>
        <w:t>In our opinion</w:t>
      </w:r>
      <w:r w:rsidR="0045366D" w:rsidRPr="00B348BA">
        <w:rPr>
          <w:rFonts w:ascii="Arial" w:hAnsi="Arial" w:cs="Arial"/>
        </w:rPr>
        <w:t xml:space="preserve">, this </w:t>
      </w:r>
      <w:r>
        <w:rPr>
          <w:rFonts w:ascii="Arial" w:hAnsi="Arial" w:cs="Arial"/>
        </w:rPr>
        <w:t>concern</w:t>
      </w:r>
      <w:r w:rsidRPr="00B348BA">
        <w:rPr>
          <w:rFonts w:ascii="Arial" w:hAnsi="Arial" w:cs="Arial"/>
        </w:rPr>
        <w:t xml:space="preserve"> </w:t>
      </w:r>
      <w:r>
        <w:rPr>
          <w:rFonts w:ascii="Arial" w:hAnsi="Arial" w:cs="Arial"/>
        </w:rPr>
        <w:t>can</w:t>
      </w:r>
      <w:r w:rsidRPr="00B348BA">
        <w:rPr>
          <w:rFonts w:ascii="Arial" w:hAnsi="Arial" w:cs="Arial"/>
        </w:rPr>
        <w:t xml:space="preserve"> </w:t>
      </w:r>
      <w:r w:rsidR="0045366D" w:rsidRPr="00B348BA">
        <w:rPr>
          <w:rFonts w:ascii="Arial" w:hAnsi="Arial" w:cs="Arial"/>
        </w:rPr>
        <w:t xml:space="preserve">be solved by configuring shorter SMTC periodicities for them. Sharing gaps with </w:t>
      </w:r>
      <w:r w:rsidR="001521D2">
        <w:rPr>
          <w:rFonts w:ascii="Arial" w:hAnsi="Arial" w:cs="Arial"/>
        </w:rPr>
        <w:t>T</w:t>
      </w:r>
      <w:r w:rsidR="001521D2" w:rsidRPr="00B348BA">
        <w:rPr>
          <w:rFonts w:ascii="Arial" w:hAnsi="Arial" w:cs="Arial"/>
        </w:rPr>
        <w:t xml:space="preserve">ype </w:t>
      </w:r>
      <w:r w:rsidR="0045366D" w:rsidRPr="00B348BA">
        <w:rPr>
          <w:rFonts w:ascii="Arial" w:hAnsi="Arial" w:cs="Arial"/>
        </w:rPr>
        <w:t xml:space="preserve">C and </w:t>
      </w:r>
      <w:r w:rsidR="001521D2">
        <w:rPr>
          <w:rFonts w:ascii="Arial" w:hAnsi="Arial" w:cs="Arial"/>
        </w:rPr>
        <w:t>T</w:t>
      </w:r>
      <w:r w:rsidR="001521D2" w:rsidRPr="00B348BA">
        <w:rPr>
          <w:rFonts w:ascii="Arial" w:hAnsi="Arial" w:cs="Arial"/>
        </w:rPr>
        <w:t xml:space="preserve">ype </w:t>
      </w:r>
      <w:r w:rsidR="0045366D" w:rsidRPr="00B348BA">
        <w:rPr>
          <w:rFonts w:ascii="Arial" w:hAnsi="Arial" w:cs="Arial"/>
        </w:rPr>
        <w:t xml:space="preserve">D would sacrifices the performance of </w:t>
      </w:r>
      <w:r w:rsidR="001521D2">
        <w:rPr>
          <w:rFonts w:ascii="Arial" w:hAnsi="Arial" w:cs="Arial"/>
        </w:rPr>
        <w:t>T</w:t>
      </w:r>
      <w:r w:rsidR="001521D2" w:rsidRPr="00B348BA">
        <w:rPr>
          <w:rFonts w:ascii="Arial" w:hAnsi="Arial" w:cs="Arial"/>
        </w:rPr>
        <w:t xml:space="preserve">ype </w:t>
      </w:r>
      <w:r w:rsidR="0045366D" w:rsidRPr="00B348BA">
        <w:rPr>
          <w:rFonts w:ascii="Arial" w:hAnsi="Arial" w:cs="Arial"/>
        </w:rPr>
        <w:t xml:space="preserve">C and </w:t>
      </w:r>
      <w:r w:rsidR="001521D2">
        <w:rPr>
          <w:rFonts w:ascii="Arial" w:hAnsi="Arial" w:cs="Arial"/>
        </w:rPr>
        <w:t>T</w:t>
      </w:r>
      <w:r w:rsidR="001521D2" w:rsidRPr="00B348BA">
        <w:rPr>
          <w:rFonts w:ascii="Arial" w:hAnsi="Arial" w:cs="Arial"/>
        </w:rPr>
        <w:t xml:space="preserve">ype </w:t>
      </w:r>
      <w:r w:rsidR="0045366D" w:rsidRPr="00B348BA">
        <w:rPr>
          <w:rFonts w:ascii="Arial" w:hAnsi="Arial" w:cs="Arial"/>
        </w:rPr>
        <w:t xml:space="preserve">D, and reduce the overall data throughput. </w:t>
      </w:r>
      <w:r>
        <w:rPr>
          <w:rFonts w:ascii="Arial" w:hAnsi="Arial" w:cs="Arial"/>
        </w:rPr>
        <w:t xml:space="preserve">And it is not clear that how much reduction on the measurement delay for Type A and Type B we can get. </w:t>
      </w:r>
      <w:r w:rsidR="0045366D" w:rsidRPr="00B348BA">
        <w:rPr>
          <w:rFonts w:ascii="Arial" w:hAnsi="Arial" w:cs="Arial"/>
        </w:rPr>
        <w:t xml:space="preserve">Therefore, we propose that requirement of </w:t>
      </w:r>
      <w:r w:rsidR="001521D2">
        <w:rPr>
          <w:rFonts w:ascii="Arial" w:hAnsi="Arial" w:cs="Arial"/>
        </w:rPr>
        <w:t>T</w:t>
      </w:r>
      <w:r w:rsidR="001521D2" w:rsidRPr="00B348BA">
        <w:rPr>
          <w:rFonts w:ascii="Arial" w:hAnsi="Arial" w:cs="Arial"/>
        </w:rPr>
        <w:t xml:space="preserve">ype </w:t>
      </w:r>
      <w:r w:rsidR="0045366D" w:rsidRPr="00B348BA">
        <w:rPr>
          <w:rFonts w:ascii="Arial" w:hAnsi="Arial" w:cs="Arial"/>
        </w:rPr>
        <w:t>B should be specified based on the assumption that measurement is conducted only outside the MG.</w:t>
      </w:r>
    </w:p>
    <w:p w:rsidR="00871A06" w:rsidRPr="00871A06" w:rsidRDefault="0045366D" w:rsidP="00CF7D08">
      <w:pPr>
        <w:pStyle w:val="af2"/>
        <w:jc w:val="both"/>
        <w:rPr>
          <w:rFonts w:ascii="Arial" w:eastAsiaTheme="minorEastAsia" w:hAnsi="Arial" w:cs="Arial"/>
          <w:i/>
          <w:noProof/>
          <w:sz w:val="22"/>
          <w:szCs w:val="22"/>
        </w:rPr>
      </w:pPr>
      <w:bookmarkStart w:id="21" w:name="_Ref510711465"/>
      <w:r w:rsidRPr="0045366D">
        <w:rPr>
          <w:rFonts w:ascii="Arial" w:eastAsiaTheme="minorEastAsia" w:hAnsi="Arial" w:cs="Arial"/>
          <w:i/>
          <w:noProof/>
          <w:sz w:val="22"/>
          <w:szCs w:val="22"/>
        </w:rPr>
        <w:t xml:space="preserve">Proposal </w:t>
      </w:r>
      <w:r w:rsidRPr="0045366D">
        <w:rPr>
          <w:rFonts w:ascii="Arial" w:eastAsiaTheme="minorEastAsia" w:hAnsi="Arial" w:cs="Arial"/>
          <w:i/>
          <w:noProof/>
          <w:sz w:val="22"/>
          <w:szCs w:val="22"/>
        </w:rPr>
        <w:fldChar w:fldCharType="begin"/>
      </w:r>
      <w:r w:rsidRPr="0045366D">
        <w:rPr>
          <w:rFonts w:ascii="Arial" w:eastAsiaTheme="minorEastAsia" w:hAnsi="Arial" w:cs="Arial"/>
          <w:i/>
          <w:noProof/>
          <w:sz w:val="22"/>
          <w:szCs w:val="22"/>
        </w:rPr>
        <w:instrText xml:space="preserve"> SEQ Proposal_ \* ARABIC </w:instrText>
      </w:r>
      <w:r w:rsidRPr="0045366D">
        <w:rPr>
          <w:rFonts w:ascii="Arial" w:eastAsiaTheme="minorEastAsia" w:hAnsi="Arial" w:cs="Arial"/>
          <w:i/>
          <w:noProof/>
          <w:sz w:val="22"/>
          <w:szCs w:val="22"/>
        </w:rPr>
        <w:fldChar w:fldCharType="separate"/>
      </w:r>
      <w:r w:rsidRPr="0045366D">
        <w:rPr>
          <w:rFonts w:ascii="Arial" w:eastAsiaTheme="minorEastAsia" w:hAnsi="Arial" w:cs="Arial"/>
          <w:i/>
          <w:noProof/>
          <w:sz w:val="22"/>
          <w:szCs w:val="22"/>
        </w:rPr>
        <w:t>3</w:t>
      </w:r>
      <w:r w:rsidRPr="0045366D">
        <w:rPr>
          <w:rFonts w:ascii="Arial" w:eastAsiaTheme="minorEastAsia" w:hAnsi="Arial" w:cs="Arial"/>
          <w:i/>
          <w:noProof/>
          <w:sz w:val="22"/>
          <w:szCs w:val="22"/>
        </w:rPr>
        <w:fldChar w:fldCharType="end"/>
      </w:r>
      <w:r w:rsidRPr="0045366D">
        <w:rPr>
          <w:rFonts w:ascii="Arial" w:eastAsiaTheme="minorEastAsia" w:hAnsi="Arial" w:cs="Arial"/>
          <w:i/>
          <w:noProof/>
          <w:sz w:val="22"/>
          <w:szCs w:val="22"/>
        </w:rPr>
        <w:t>:</w:t>
      </w:r>
      <w:r w:rsidRPr="005D1DBC">
        <w:rPr>
          <w:rFonts w:ascii="Arial" w:eastAsiaTheme="minorEastAsia" w:hAnsi="Arial" w:cs="Arial"/>
          <w:i/>
          <w:noProof/>
          <w:sz w:val="22"/>
          <w:szCs w:val="22"/>
        </w:rPr>
        <w:t xml:space="preserve"> The requirements of scenario 2a and 2b </w:t>
      </w:r>
      <w:r w:rsidR="00871A06">
        <w:rPr>
          <w:rFonts w:ascii="Arial" w:eastAsiaTheme="minorEastAsia" w:hAnsi="Arial" w:cs="Arial"/>
          <w:i/>
          <w:noProof/>
          <w:sz w:val="22"/>
          <w:szCs w:val="22"/>
        </w:rPr>
        <w:t>are</w:t>
      </w:r>
      <w:r w:rsidRPr="005D1DBC">
        <w:rPr>
          <w:rFonts w:ascii="Arial" w:eastAsiaTheme="minorEastAsia" w:hAnsi="Arial" w:cs="Arial"/>
          <w:i/>
          <w:noProof/>
          <w:sz w:val="22"/>
          <w:szCs w:val="22"/>
        </w:rPr>
        <w:t xml:space="preserve"> specified </w:t>
      </w:r>
      <w:r w:rsidR="00871A06">
        <w:rPr>
          <w:rFonts w:ascii="Arial" w:eastAsiaTheme="minorEastAsia" w:hAnsi="Arial" w:cs="Arial"/>
          <w:i/>
          <w:noProof/>
          <w:sz w:val="22"/>
          <w:szCs w:val="22"/>
        </w:rPr>
        <w:t xml:space="preserve">under the case that </w:t>
      </w:r>
      <w:r w:rsidRPr="005D1DBC">
        <w:rPr>
          <w:rFonts w:ascii="Arial" w:eastAsiaTheme="minorEastAsia" w:hAnsi="Arial" w:cs="Arial"/>
          <w:i/>
          <w:noProof/>
          <w:sz w:val="22"/>
          <w:szCs w:val="22"/>
        </w:rPr>
        <w:t>measurements are conducted only outside the MG</w:t>
      </w:r>
      <w:r w:rsidRPr="0045366D">
        <w:rPr>
          <w:rFonts w:ascii="Arial" w:eastAsiaTheme="minorEastAsia" w:hAnsi="Arial" w:cs="Arial"/>
          <w:i/>
          <w:noProof/>
          <w:sz w:val="22"/>
          <w:szCs w:val="22"/>
        </w:rPr>
        <w:t>.</w:t>
      </w:r>
      <w:bookmarkEnd w:id="21"/>
    </w:p>
    <w:bookmarkEnd w:id="0"/>
    <w:bookmarkEnd w:id="1"/>
    <w:bookmarkEnd w:id="3"/>
    <w:bookmarkEnd w:id="4"/>
    <w:bookmarkEnd w:id="5"/>
    <w:bookmarkEnd w:id="6"/>
    <w:p w:rsidR="008269D9" w:rsidRPr="009F29FB" w:rsidRDefault="002C20EB" w:rsidP="00866604">
      <w:pPr>
        <w:pStyle w:val="1"/>
        <w:jc w:val="both"/>
        <w:rPr>
          <w:rFonts w:cs="Arial"/>
          <w:color w:val="000000" w:themeColor="text1"/>
        </w:rPr>
      </w:pPr>
      <w:r>
        <w:rPr>
          <w:rFonts w:eastAsia="新細明體" w:cs="Arial"/>
          <w:color w:val="000000" w:themeColor="text1"/>
          <w:lang w:eastAsia="zh-TW"/>
        </w:rPr>
        <w:lastRenderedPageBreak/>
        <w:t>4</w:t>
      </w:r>
      <w:r w:rsidR="008269D9" w:rsidRPr="009F29FB">
        <w:rPr>
          <w:rFonts w:cs="Arial"/>
          <w:color w:val="000000" w:themeColor="text1"/>
        </w:rPr>
        <w:tab/>
      </w:r>
      <w:r w:rsidR="008269D9" w:rsidRPr="009F29FB">
        <w:rPr>
          <w:rFonts w:eastAsia="新細明體" w:cs="Arial"/>
          <w:color w:val="000000" w:themeColor="text1"/>
          <w:lang w:eastAsia="zh-TW"/>
        </w:rPr>
        <w:t>Summary</w:t>
      </w:r>
      <w:r w:rsidR="008269D9" w:rsidRPr="009F29FB">
        <w:rPr>
          <w:rFonts w:cs="Arial"/>
          <w:color w:val="000000" w:themeColor="text1"/>
        </w:rPr>
        <w:t xml:space="preserve"> </w:t>
      </w:r>
    </w:p>
    <w:p w:rsidR="007254A8" w:rsidRPr="009B6C65" w:rsidRDefault="006A151B" w:rsidP="00866604">
      <w:pPr>
        <w:pStyle w:val="TAL"/>
        <w:jc w:val="both"/>
        <w:rPr>
          <w:rFonts w:cs="Arial"/>
          <w:sz w:val="22"/>
        </w:rPr>
      </w:pPr>
      <w:r w:rsidRPr="009B6C65">
        <w:rPr>
          <w:rFonts w:cs="Arial"/>
          <w:sz w:val="22"/>
        </w:rPr>
        <w:t>In this contribution</w:t>
      </w:r>
      <w:r w:rsidR="002C20EB" w:rsidRPr="009B6C65">
        <w:rPr>
          <w:rFonts w:cs="Arial"/>
          <w:sz w:val="22"/>
        </w:rPr>
        <w:t>,</w:t>
      </w:r>
      <w:r w:rsidR="00F71F52" w:rsidRPr="009B6C65">
        <w:rPr>
          <w:rFonts w:cs="Arial"/>
          <w:sz w:val="22"/>
        </w:rPr>
        <w:t xml:space="preserve"> </w:t>
      </w:r>
      <w:r w:rsidR="007254A8" w:rsidRPr="009B6C65">
        <w:rPr>
          <w:rFonts w:cs="Arial"/>
          <w:sz w:val="22"/>
        </w:rPr>
        <w:t>we observe that</w:t>
      </w:r>
    </w:p>
    <w:p w:rsidR="00871A06" w:rsidRDefault="00871A06" w:rsidP="00871A06">
      <w:pPr>
        <w:pStyle w:val="TAL"/>
        <w:jc w:val="both"/>
        <w:rPr>
          <w:rFonts w:cs="Arial"/>
          <w:b/>
          <w:i/>
          <w:noProof/>
          <w:sz w:val="22"/>
        </w:rPr>
      </w:pPr>
      <w:r>
        <w:rPr>
          <w:rFonts w:cs="Arial"/>
          <w:b/>
          <w:i/>
          <w:noProof/>
          <w:sz w:val="22"/>
        </w:rPr>
        <w:fldChar w:fldCharType="begin"/>
      </w:r>
      <w:r>
        <w:rPr>
          <w:rFonts w:cs="Arial"/>
          <w:b/>
          <w:i/>
          <w:noProof/>
          <w:sz w:val="22"/>
        </w:rPr>
        <w:instrText xml:space="preserve"> REF _Ref510706734 \h  \* MERGEFORMAT </w:instrText>
      </w:r>
      <w:r>
        <w:rPr>
          <w:rFonts w:cs="Arial"/>
          <w:b/>
          <w:i/>
          <w:noProof/>
          <w:sz w:val="22"/>
        </w:rPr>
      </w:r>
      <w:r>
        <w:rPr>
          <w:rFonts w:cs="Arial"/>
          <w:b/>
          <w:i/>
          <w:noProof/>
          <w:sz w:val="22"/>
        </w:rPr>
        <w:fldChar w:fldCharType="separate"/>
      </w:r>
      <w:r w:rsidR="001521D2" w:rsidRPr="00AC385E">
        <w:rPr>
          <w:rFonts w:cs="Arial"/>
          <w:b/>
          <w:i/>
          <w:noProof/>
          <w:sz w:val="22"/>
        </w:rPr>
        <w:t>Observation 1: Scenarios 1a and 1b are not preferred due to degraded inter-frequency measurement performance and throughput loss due to unnecessary RF tuning time. These two scenarios should be avoided by NW.</w:t>
      </w:r>
      <w:r>
        <w:rPr>
          <w:rFonts w:cs="Arial"/>
          <w:b/>
          <w:i/>
          <w:noProof/>
          <w:sz w:val="22"/>
        </w:rPr>
        <w:fldChar w:fldCharType="end"/>
      </w:r>
    </w:p>
    <w:p w:rsidR="00871A06" w:rsidRDefault="00871A06" w:rsidP="00871A06">
      <w:pPr>
        <w:pStyle w:val="TAL"/>
        <w:jc w:val="both"/>
        <w:rPr>
          <w:rFonts w:cs="Arial"/>
          <w:b/>
          <w:i/>
          <w:noProof/>
          <w:sz w:val="22"/>
        </w:rPr>
      </w:pPr>
      <w:r>
        <w:rPr>
          <w:rFonts w:cs="Arial"/>
          <w:b/>
          <w:i/>
          <w:noProof/>
          <w:sz w:val="22"/>
        </w:rPr>
        <w:fldChar w:fldCharType="begin"/>
      </w:r>
      <w:r>
        <w:rPr>
          <w:rFonts w:cs="Arial"/>
          <w:b/>
          <w:i/>
          <w:noProof/>
          <w:sz w:val="22"/>
        </w:rPr>
        <w:instrText xml:space="preserve"> REF _Ref510711665 \h  \* MERGEFORMAT </w:instrText>
      </w:r>
      <w:r>
        <w:rPr>
          <w:rFonts w:cs="Arial"/>
          <w:b/>
          <w:i/>
          <w:noProof/>
          <w:sz w:val="22"/>
        </w:rPr>
      </w:r>
      <w:r>
        <w:rPr>
          <w:rFonts w:cs="Arial"/>
          <w:b/>
          <w:i/>
          <w:noProof/>
          <w:sz w:val="22"/>
        </w:rPr>
        <w:fldChar w:fldCharType="separate"/>
      </w:r>
      <w:r w:rsidR="001521D2" w:rsidRPr="00AC385E">
        <w:rPr>
          <w:rFonts w:cs="Arial"/>
          <w:b/>
          <w:i/>
          <w:noProof/>
          <w:sz w:val="22"/>
        </w:rPr>
        <w:t>Observation 2: There is no issue to specify the corresponding requirement in scenario 3b. As long as the requirement is clear, it helps NW further optimize SMTC and MG configurations.</w:t>
      </w:r>
      <w:r>
        <w:rPr>
          <w:rFonts w:cs="Arial"/>
          <w:b/>
          <w:i/>
          <w:noProof/>
          <w:sz w:val="22"/>
        </w:rPr>
        <w:fldChar w:fldCharType="end"/>
      </w:r>
    </w:p>
    <w:p w:rsidR="00871A06" w:rsidRDefault="00871A06" w:rsidP="00871A06">
      <w:pPr>
        <w:pStyle w:val="TAL"/>
        <w:jc w:val="both"/>
        <w:rPr>
          <w:rFonts w:cs="Arial"/>
          <w:b/>
          <w:i/>
          <w:noProof/>
          <w:sz w:val="22"/>
        </w:rPr>
      </w:pPr>
      <w:r>
        <w:rPr>
          <w:rFonts w:cs="Arial"/>
          <w:b/>
          <w:i/>
          <w:noProof/>
          <w:sz w:val="22"/>
        </w:rPr>
        <w:fldChar w:fldCharType="begin"/>
      </w:r>
      <w:r>
        <w:rPr>
          <w:rFonts w:cs="Arial"/>
          <w:b/>
          <w:i/>
          <w:noProof/>
          <w:sz w:val="22"/>
        </w:rPr>
        <w:instrText xml:space="preserve"> REF _Ref510707083 \h  \* MERGEFORMAT </w:instrText>
      </w:r>
      <w:r>
        <w:rPr>
          <w:rFonts w:cs="Arial"/>
          <w:b/>
          <w:i/>
          <w:noProof/>
          <w:sz w:val="22"/>
        </w:rPr>
      </w:r>
      <w:r>
        <w:rPr>
          <w:rFonts w:cs="Arial"/>
          <w:b/>
          <w:i/>
          <w:noProof/>
          <w:sz w:val="22"/>
        </w:rPr>
        <w:fldChar w:fldCharType="separate"/>
      </w:r>
      <w:r w:rsidR="001521D2" w:rsidRPr="00AC385E">
        <w:rPr>
          <w:rFonts w:cs="Arial"/>
          <w:b/>
          <w:i/>
          <w:noProof/>
          <w:sz w:val="22"/>
        </w:rPr>
        <w:t>Observation 3: New gap sharing factor needs to be introduced if 2a and 2b are to be conducted within MG.</w:t>
      </w:r>
      <w:r>
        <w:rPr>
          <w:rFonts w:cs="Arial"/>
          <w:b/>
          <w:i/>
          <w:noProof/>
          <w:sz w:val="22"/>
        </w:rPr>
        <w:fldChar w:fldCharType="end"/>
      </w:r>
    </w:p>
    <w:p w:rsidR="00871A06" w:rsidRDefault="00871A06" w:rsidP="00871A06">
      <w:pPr>
        <w:pStyle w:val="TAL"/>
        <w:jc w:val="both"/>
        <w:rPr>
          <w:rFonts w:cs="Arial"/>
          <w:b/>
          <w:i/>
          <w:noProof/>
          <w:sz w:val="22"/>
        </w:rPr>
      </w:pPr>
      <w:r>
        <w:rPr>
          <w:rFonts w:cs="Arial"/>
          <w:b/>
          <w:i/>
          <w:noProof/>
          <w:sz w:val="22"/>
        </w:rPr>
        <w:fldChar w:fldCharType="begin"/>
      </w:r>
      <w:r>
        <w:rPr>
          <w:rFonts w:cs="Arial"/>
          <w:b/>
          <w:i/>
          <w:noProof/>
          <w:sz w:val="22"/>
        </w:rPr>
        <w:instrText xml:space="preserve"> REF _Ref510707089 \h  \* MERGEFORMAT </w:instrText>
      </w:r>
      <w:r>
        <w:rPr>
          <w:rFonts w:cs="Arial"/>
          <w:b/>
          <w:i/>
          <w:noProof/>
          <w:sz w:val="22"/>
        </w:rPr>
      </w:r>
      <w:r>
        <w:rPr>
          <w:rFonts w:cs="Arial"/>
          <w:b/>
          <w:i/>
          <w:noProof/>
          <w:sz w:val="22"/>
        </w:rPr>
        <w:fldChar w:fldCharType="separate"/>
      </w:r>
      <w:r w:rsidR="001521D2" w:rsidRPr="00AC385E">
        <w:rPr>
          <w:rFonts w:cs="Arial"/>
          <w:b/>
          <w:i/>
          <w:noProof/>
          <w:sz w:val="22"/>
        </w:rPr>
        <w:t>Observation 4: Before UE gets RRC re-configuration information from NW to update the gap sharing factors, mismatch between requirements and practical NW deployment may occur due to BWP change.</w:t>
      </w:r>
      <w:r>
        <w:rPr>
          <w:rFonts w:cs="Arial"/>
          <w:b/>
          <w:i/>
          <w:noProof/>
          <w:sz w:val="22"/>
        </w:rPr>
        <w:fldChar w:fldCharType="end"/>
      </w:r>
    </w:p>
    <w:p w:rsidR="005D1E39" w:rsidRPr="009B6C65" w:rsidRDefault="00871A06" w:rsidP="00871A06">
      <w:pPr>
        <w:pStyle w:val="TAL"/>
        <w:jc w:val="both"/>
        <w:rPr>
          <w:rFonts w:cs="Arial"/>
          <w:b/>
          <w:i/>
          <w:noProof/>
          <w:sz w:val="22"/>
        </w:rPr>
      </w:pPr>
      <w:r>
        <w:rPr>
          <w:rFonts w:cs="Arial"/>
          <w:b/>
          <w:i/>
          <w:noProof/>
        </w:rPr>
        <w:fldChar w:fldCharType="begin"/>
      </w:r>
      <w:r>
        <w:rPr>
          <w:rFonts w:cs="Arial"/>
          <w:b/>
          <w:i/>
          <w:noProof/>
          <w:sz w:val="22"/>
        </w:rPr>
        <w:instrText xml:space="preserve"> REF _Ref510711437 \h  \* MERGEFORMAT </w:instrText>
      </w:r>
      <w:r>
        <w:rPr>
          <w:rFonts w:cs="Arial"/>
          <w:b/>
          <w:i/>
          <w:noProof/>
        </w:rPr>
      </w:r>
      <w:r>
        <w:rPr>
          <w:rFonts w:cs="Arial"/>
          <w:b/>
          <w:i/>
          <w:noProof/>
        </w:rPr>
        <w:fldChar w:fldCharType="separate"/>
      </w:r>
      <w:r w:rsidR="001521D2" w:rsidRPr="00AC385E">
        <w:rPr>
          <w:rFonts w:cs="Arial"/>
          <w:b/>
          <w:i/>
          <w:noProof/>
          <w:sz w:val="22"/>
        </w:rPr>
        <w:t>Observation 5</w:t>
      </w:r>
      <w:r w:rsidR="001521D2" w:rsidRPr="00AC385E">
        <w:rPr>
          <w:rFonts w:cs="Arial"/>
          <w:b/>
          <w:i/>
          <w:noProof/>
        </w:rPr>
        <w:t>:</w:t>
      </w:r>
      <w:r w:rsidR="001521D2" w:rsidRPr="00AC385E">
        <w:rPr>
          <w:rFonts w:cs="Arial"/>
          <w:b/>
          <w:i/>
          <w:noProof/>
          <w:sz w:val="22"/>
        </w:rPr>
        <w:t xml:space="preserve"> Conducting Type A and Type B measurement in MG will cause extra throughput loss.</w:t>
      </w:r>
      <w:r>
        <w:rPr>
          <w:rFonts w:cs="Arial"/>
          <w:b/>
          <w:i/>
          <w:noProof/>
        </w:rPr>
        <w:fldChar w:fldCharType="end"/>
      </w:r>
    </w:p>
    <w:p w:rsidR="007254A8" w:rsidRPr="009B6C65" w:rsidRDefault="00D57B72" w:rsidP="00EB4151">
      <w:pPr>
        <w:pStyle w:val="TAL"/>
        <w:jc w:val="both"/>
        <w:rPr>
          <w:rFonts w:cs="Arial"/>
          <w:b/>
          <w:i/>
          <w:noProof/>
          <w:sz w:val="22"/>
        </w:rPr>
      </w:pPr>
      <w:r w:rsidRPr="009B6C65">
        <w:rPr>
          <w:rFonts w:cs="Arial"/>
          <w:b/>
          <w:i/>
          <w:noProof/>
          <w:sz w:val="22"/>
        </w:rPr>
        <w:fldChar w:fldCharType="begin"/>
      </w:r>
      <w:r w:rsidRPr="009B6C65">
        <w:rPr>
          <w:rFonts w:cs="Arial"/>
          <w:b/>
          <w:i/>
          <w:noProof/>
          <w:sz w:val="22"/>
        </w:rPr>
        <w:instrText xml:space="preserve"> REF _Ref506224390 \h  \* MERGEFORMAT </w:instrText>
      </w:r>
      <w:r w:rsidRPr="009B6C65">
        <w:rPr>
          <w:rFonts w:cs="Arial"/>
          <w:b/>
          <w:i/>
          <w:noProof/>
          <w:sz w:val="22"/>
        </w:rPr>
      </w:r>
      <w:r w:rsidRPr="009B6C65">
        <w:rPr>
          <w:rFonts w:cs="Arial"/>
          <w:b/>
          <w:i/>
          <w:noProof/>
          <w:sz w:val="22"/>
        </w:rPr>
        <w:fldChar w:fldCharType="end"/>
      </w:r>
    </w:p>
    <w:p w:rsidR="00F71F52" w:rsidRPr="009B6C65" w:rsidRDefault="007254A8" w:rsidP="00EB4151">
      <w:pPr>
        <w:pStyle w:val="TAL"/>
        <w:jc w:val="both"/>
        <w:rPr>
          <w:rFonts w:cs="Arial"/>
          <w:sz w:val="22"/>
        </w:rPr>
      </w:pPr>
      <w:r w:rsidRPr="009B6C65">
        <w:rPr>
          <w:rFonts w:cs="Arial"/>
          <w:sz w:val="22"/>
        </w:rPr>
        <w:t xml:space="preserve">And </w:t>
      </w:r>
      <w:r w:rsidR="00F71F52" w:rsidRPr="009B6C65">
        <w:rPr>
          <w:rFonts w:cs="Arial"/>
          <w:sz w:val="22"/>
        </w:rPr>
        <w:t>we propose</w:t>
      </w:r>
    </w:p>
    <w:p w:rsidR="00413234" w:rsidRDefault="00997F23" w:rsidP="00EB4151">
      <w:pPr>
        <w:pStyle w:val="TAL"/>
        <w:jc w:val="both"/>
        <w:rPr>
          <w:rFonts w:cs="Arial"/>
          <w:b/>
          <w:i/>
          <w:noProof/>
          <w:sz w:val="22"/>
        </w:rPr>
      </w:pPr>
      <w:r w:rsidRPr="009B6C65">
        <w:rPr>
          <w:rFonts w:cs="Arial"/>
          <w:b/>
          <w:i/>
          <w:noProof/>
          <w:sz w:val="22"/>
        </w:rPr>
        <w:fldChar w:fldCharType="begin"/>
      </w:r>
      <w:r w:rsidRPr="009B6C65">
        <w:rPr>
          <w:rFonts w:cs="Arial"/>
          <w:b/>
          <w:i/>
          <w:noProof/>
          <w:sz w:val="22"/>
        </w:rPr>
        <w:instrText xml:space="preserve"> REF _Ref510626008 \h  \* MERGEFORMAT </w:instrText>
      </w:r>
      <w:r w:rsidRPr="009B6C65">
        <w:rPr>
          <w:rFonts w:cs="Arial"/>
          <w:b/>
          <w:i/>
          <w:noProof/>
          <w:sz w:val="22"/>
        </w:rPr>
      </w:r>
      <w:r w:rsidRPr="009B6C65">
        <w:rPr>
          <w:rFonts w:cs="Arial"/>
          <w:b/>
          <w:i/>
          <w:noProof/>
          <w:sz w:val="22"/>
        </w:rPr>
        <w:fldChar w:fldCharType="separate"/>
      </w:r>
      <w:r w:rsidR="001521D2" w:rsidRPr="00AC385E">
        <w:rPr>
          <w:rFonts w:cs="Arial"/>
          <w:b/>
          <w:i/>
          <w:noProof/>
          <w:sz w:val="22"/>
        </w:rPr>
        <w:t>Proposal 1: The requirement of scenario 2c is specified under the case that measurements are conducted only outside the MG.</w:t>
      </w:r>
      <w:r w:rsidRPr="009B6C65">
        <w:rPr>
          <w:rFonts w:cs="Arial"/>
          <w:b/>
          <w:i/>
          <w:noProof/>
          <w:sz w:val="22"/>
        </w:rPr>
        <w:fldChar w:fldCharType="end"/>
      </w:r>
    </w:p>
    <w:p w:rsidR="002504C5" w:rsidRDefault="002504C5" w:rsidP="00EB4151">
      <w:pPr>
        <w:pStyle w:val="TAL"/>
        <w:jc w:val="both"/>
        <w:rPr>
          <w:rFonts w:cs="Arial"/>
          <w:b/>
          <w:i/>
          <w:noProof/>
          <w:sz w:val="22"/>
        </w:rPr>
      </w:pPr>
      <w:r>
        <w:rPr>
          <w:rFonts w:cs="Arial"/>
          <w:b/>
          <w:i/>
          <w:noProof/>
          <w:sz w:val="22"/>
        </w:rPr>
        <w:fldChar w:fldCharType="begin"/>
      </w:r>
      <w:r>
        <w:rPr>
          <w:rFonts w:cs="Arial"/>
          <w:b/>
          <w:i/>
          <w:noProof/>
          <w:sz w:val="22"/>
        </w:rPr>
        <w:instrText xml:space="preserve"> REF _Ref510706615 \h  \* MERGEFORMAT </w:instrText>
      </w:r>
      <w:r>
        <w:rPr>
          <w:rFonts w:cs="Arial"/>
          <w:b/>
          <w:i/>
          <w:noProof/>
          <w:sz w:val="22"/>
        </w:rPr>
      </w:r>
      <w:r>
        <w:rPr>
          <w:rFonts w:cs="Arial"/>
          <w:b/>
          <w:i/>
          <w:noProof/>
          <w:sz w:val="22"/>
        </w:rPr>
        <w:fldChar w:fldCharType="separate"/>
      </w:r>
      <w:r w:rsidR="001521D2" w:rsidRPr="00AC385E">
        <w:rPr>
          <w:rFonts w:cs="Arial"/>
          <w:b/>
          <w:i/>
          <w:noProof/>
          <w:sz w:val="22"/>
        </w:rPr>
        <w:t>Proposal 2: The requirement of 2b should not be specified under the case that measurements are conducted only within MG.</w:t>
      </w:r>
      <w:r>
        <w:rPr>
          <w:rFonts w:cs="Arial"/>
          <w:b/>
          <w:i/>
          <w:noProof/>
          <w:sz w:val="22"/>
        </w:rPr>
        <w:fldChar w:fldCharType="end"/>
      </w:r>
    </w:p>
    <w:p w:rsidR="002504C5" w:rsidRPr="009B6C65" w:rsidRDefault="00871A06" w:rsidP="00EB4151">
      <w:pPr>
        <w:pStyle w:val="TAL"/>
        <w:jc w:val="both"/>
        <w:rPr>
          <w:rFonts w:cs="Arial"/>
          <w:b/>
          <w:i/>
          <w:noProof/>
          <w:sz w:val="22"/>
        </w:rPr>
      </w:pPr>
      <w:r>
        <w:rPr>
          <w:rFonts w:cs="Arial"/>
          <w:b/>
          <w:i/>
          <w:noProof/>
          <w:sz w:val="22"/>
        </w:rPr>
        <w:fldChar w:fldCharType="begin"/>
      </w:r>
      <w:r>
        <w:rPr>
          <w:rFonts w:cs="Arial"/>
          <w:b/>
          <w:i/>
          <w:noProof/>
          <w:sz w:val="22"/>
        </w:rPr>
        <w:instrText xml:space="preserve"> REF _Ref510711465 \h  \* MERGEFORMAT </w:instrText>
      </w:r>
      <w:r>
        <w:rPr>
          <w:rFonts w:cs="Arial"/>
          <w:b/>
          <w:i/>
          <w:noProof/>
          <w:sz w:val="22"/>
        </w:rPr>
      </w:r>
      <w:r>
        <w:rPr>
          <w:rFonts w:cs="Arial"/>
          <w:b/>
          <w:i/>
          <w:noProof/>
          <w:sz w:val="22"/>
        </w:rPr>
        <w:fldChar w:fldCharType="separate"/>
      </w:r>
      <w:r w:rsidR="001521D2" w:rsidRPr="00AC385E">
        <w:rPr>
          <w:rFonts w:cs="Arial"/>
          <w:b/>
          <w:i/>
          <w:noProof/>
          <w:sz w:val="22"/>
        </w:rPr>
        <w:t>Proposal 3: The requirements of scenario 2a and 2b are specified under the case that measurements are conducted only outside the MG.</w:t>
      </w:r>
      <w:r>
        <w:rPr>
          <w:rFonts w:cs="Arial"/>
          <w:b/>
          <w:i/>
          <w:noProof/>
          <w:sz w:val="22"/>
        </w:rPr>
        <w:fldChar w:fldCharType="end"/>
      </w:r>
    </w:p>
    <w:p w:rsidR="00A106BA" w:rsidRPr="009F29FB" w:rsidRDefault="002C20EB" w:rsidP="00866604">
      <w:pPr>
        <w:pStyle w:val="1"/>
        <w:jc w:val="both"/>
        <w:rPr>
          <w:rFonts w:cs="Arial"/>
          <w:color w:val="000000" w:themeColor="text1"/>
        </w:rPr>
      </w:pPr>
      <w:r>
        <w:rPr>
          <w:rFonts w:eastAsia="新細明體" w:cs="Arial"/>
          <w:color w:val="000000" w:themeColor="text1"/>
          <w:lang w:eastAsia="zh-TW"/>
        </w:rPr>
        <w:t>5</w:t>
      </w:r>
      <w:r w:rsidR="00A106BA" w:rsidRPr="009F29FB">
        <w:rPr>
          <w:rFonts w:cs="Arial"/>
          <w:color w:val="000000" w:themeColor="text1"/>
        </w:rPr>
        <w:tab/>
      </w:r>
      <w:r w:rsidR="00A106BA" w:rsidRPr="009F29FB">
        <w:rPr>
          <w:rFonts w:eastAsia="新細明體" w:cs="Arial"/>
          <w:color w:val="000000" w:themeColor="text1"/>
          <w:lang w:eastAsia="zh-TW"/>
        </w:rPr>
        <w:t>Reference</w:t>
      </w:r>
      <w:r w:rsidR="00A106BA" w:rsidRPr="009F29FB">
        <w:rPr>
          <w:rFonts w:cs="Arial"/>
          <w:color w:val="000000" w:themeColor="text1"/>
        </w:rPr>
        <w:t xml:space="preserve"> </w:t>
      </w:r>
    </w:p>
    <w:p w:rsidR="008E182D" w:rsidRDefault="00252D7A" w:rsidP="00252D7A">
      <w:pPr>
        <w:ind w:right="72"/>
        <w:jc w:val="both"/>
        <w:rPr>
          <w:rFonts w:ascii="Arial" w:hAnsi="Arial" w:cs="Arial"/>
        </w:rPr>
      </w:pPr>
      <w:r w:rsidRPr="009F29FB">
        <w:rPr>
          <w:rFonts w:ascii="Arial" w:hAnsi="Arial" w:cs="Arial"/>
        </w:rPr>
        <w:t xml:space="preserve">[1] </w:t>
      </w:r>
      <w:r w:rsidR="008E182D" w:rsidRPr="008E182D">
        <w:rPr>
          <w:rFonts w:ascii="Arial" w:hAnsi="Arial" w:cs="Arial"/>
        </w:rPr>
        <w:t>R4-1801829</w:t>
      </w:r>
      <w:r w:rsidRPr="009F29FB">
        <w:rPr>
          <w:rFonts w:ascii="Arial" w:hAnsi="Arial" w:cs="Arial"/>
        </w:rPr>
        <w:t xml:space="preserve">, </w:t>
      </w:r>
      <w:r w:rsidR="008E182D" w:rsidRPr="008E182D">
        <w:rPr>
          <w:rFonts w:ascii="Arial" w:hAnsi="Arial" w:cs="Arial"/>
        </w:rPr>
        <w:t>Wayforward on UE measurement gap for NR</w:t>
      </w:r>
      <w:r w:rsidRPr="009F29FB">
        <w:rPr>
          <w:rFonts w:ascii="Arial" w:hAnsi="Arial" w:cs="Arial"/>
        </w:rPr>
        <w:t xml:space="preserve">, </w:t>
      </w:r>
      <w:r w:rsidR="008E182D">
        <w:rPr>
          <w:rFonts w:ascii="Arial" w:hAnsi="Arial" w:cs="Arial"/>
        </w:rPr>
        <w:t>Intel</w:t>
      </w:r>
      <w:r w:rsidR="008E182D" w:rsidRPr="0058331C">
        <w:rPr>
          <w:rFonts w:ascii="Arial" w:hAnsi="Arial" w:cs="Arial"/>
        </w:rPr>
        <w:t>, Feb. 2018.</w:t>
      </w:r>
    </w:p>
    <w:p w:rsidR="00242B9F" w:rsidRPr="009F29FB" w:rsidRDefault="00D45B20" w:rsidP="005D1E39">
      <w:pPr>
        <w:ind w:right="72"/>
        <w:jc w:val="both"/>
        <w:rPr>
          <w:rFonts w:ascii="Arial" w:hAnsi="Arial" w:cs="Arial"/>
          <w:color w:val="000000" w:themeColor="text1"/>
        </w:rPr>
      </w:pPr>
      <w:r>
        <w:rPr>
          <w:rFonts w:ascii="Arial" w:hAnsi="Arial" w:cs="Arial"/>
        </w:rPr>
        <w:t xml:space="preserve">[2] </w:t>
      </w:r>
      <w:r w:rsidRPr="00D45B20">
        <w:rPr>
          <w:rFonts w:ascii="Arial" w:hAnsi="Arial" w:cs="Arial"/>
        </w:rPr>
        <w:t>R4-1800111</w:t>
      </w:r>
      <w:r>
        <w:rPr>
          <w:rFonts w:ascii="Arial" w:hAnsi="Arial" w:cs="Arial"/>
        </w:rPr>
        <w:t>,</w:t>
      </w:r>
      <w:r w:rsidRPr="00D45B20">
        <w:t xml:space="preserve"> </w:t>
      </w:r>
      <w:r>
        <w:rPr>
          <w:rFonts w:ascii="Arial" w:hAnsi="Arial" w:cs="Arial"/>
        </w:rPr>
        <w:t xml:space="preserve">Discussion on Gap Sharing, </w:t>
      </w:r>
      <w:r w:rsidRPr="0058331C">
        <w:rPr>
          <w:rFonts w:ascii="Arial" w:hAnsi="Arial" w:cs="Arial"/>
        </w:rPr>
        <w:t>Mediatek</w:t>
      </w:r>
      <w:r>
        <w:rPr>
          <w:rFonts w:ascii="Arial" w:hAnsi="Arial" w:cs="Arial"/>
        </w:rPr>
        <w:t>, Jan</w:t>
      </w:r>
      <w:r w:rsidRPr="0058331C">
        <w:rPr>
          <w:rFonts w:ascii="Arial" w:hAnsi="Arial" w:cs="Arial"/>
        </w:rPr>
        <w:t>. 2018.</w:t>
      </w:r>
    </w:p>
    <w:sectPr w:rsidR="00242B9F" w:rsidRPr="009F29FB"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4228" w:rsidRDefault="004D4228">
      <w:r>
        <w:separator/>
      </w:r>
    </w:p>
  </w:endnote>
  <w:endnote w:type="continuationSeparator" w:id="0">
    <w:p w:rsidR="004D4228" w:rsidRDefault="004D4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n-ea">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4228" w:rsidRDefault="004D4228">
      <w:r>
        <w:separator/>
      </w:r>
    </w:p>
  </w:footnote>
  <w:footnote w:type="continuationSeparator" w:id="0">
    <w:p w:rsidR="004D4228" w:rsidRDefault="004D42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8B5895"/>
    <w:multiLevelType w:val="hybridMultilevel"/>
    <w:tmpl w:val="244AA48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A1167B6"/>
    <w:multiLevelType w:val="hybridMultilevel"/>
    <w:tmpl w:val="E724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00A4E"/>
    <w:multiLevelType w:val="hybridMultilevel"/>
    <w:tmpl w:val="BA68E016"/>
    <w:lvl w:ilvl="0" w:tplc="87A8CD7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0BE75462"/>
    <w:multiLevelType w:val="hybridMultilevel"/>
    <w:tmpl w:val="EBCC9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78104C"/>
    <w:multiLevelType w:val="hybridMultilevel"/>
    <w:tmpl w:val="2964416E"/>
    <w:lvl w:ilvl="0" w:tplc="1728B32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656313"/>
    <w:multiLevelType w:val="hybridMultilevel"/>
    <w:tmpl w:val="1668E7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DD557E"/>
    <w:multiLevelType w:val="hybridMultilevel"/>
    <w:tmpl w:val="36ACE1AC"/>
    <w:lvl w:ilvl="0" w:tplc="376EF5FA">
      <w:start w:val="1"/>
      <w:numFmt w:val="bullet"/>
      <w:lvlText w:val="•"/>
      <w:lvlJc w:val="left"/>
      <w:pPr>
        <w:tabs>
          <w:tab w:val="num" w:pos="720"/>
        </w:tabs>
        <w:ind w:left="720" w:hanging="360"/>
      </w:pPr>
      <w:rPr>
        <w:rFonts w:ascii="Arial" w:hAnsi="Arial" w:hint="default"/>
      </w:rPr>
    </w:lvl>
    <w:lvl w:ilvl="1" w:tplc="0F045300">
      <w:start w:val="1"/>
      <w:numFmt w:val="bullet"/>
      <w:lvlText w:val="•"/>
      <w:lvlJc w:val="left"/>
      <w:pPr>
        <w:tabs>
          <w:tab w:val="num" w:pos="1440"/>
        </w:tabs>
        <w:ind w:left="1440" w:hanging="360"/>
      </w:pPr>
      <w:rPr>
        <w:rFonts w:ascii="Arial" w:hAnsi="Arial" w:hint="default"/>
      </w:rPr>
    </w:lvl>
    <w:lvl w:ilvl="2" w:tplc="92B247D4" w:tentative="1">
      <w:start w:val="1"/>
      <w:numFmt w:val="bullet"/>
      <w:lvlText w:val="•"/>
      <w:lvlJc w:val="left"/>
      <w:pPr>
        <w:tabs>
          <w:tab w:val="num" w:pos="2160"/>
        </w:tabs>
        <w:ind w:left="2160" w:hanging="360"/>
      </w:pPr>
      <w:rPr>
        <w:rFonts w:ascii="Arial" w:hAnsi="Arial" w:hint="default"/>
      </w:rPr>
    </w:lvl>
    <w:lvl w:ilvl="3" w:tplc="08341CC2" w:tentative="1">
      <w:start w:val="1"/>
      <w:numFmt w:val="bullet"/>
      <w:lvlText w:val="•"/>
      <w:lvlJc w:val="left"/>
      <w:pPr>
        <w:tabs>
          <w:tab w:val="num" w:pos="2880"/>
        </w:tabs>
        <w:ind w:left="2880" w:hanging="360"/>
      </w:pPr>
      <w:rPr>
        <w:rFonts w:ascii="Arial" w:hAnsi="Arial" w:hint="default"/>
      </w:rPr>
    </w:lvl>
    <w:lvl w:ilvl="4" w:tplc="A4D2BBCC" w:tentative="1">
      <w:start w:val="1"/>
      <w:numFmt w:val="bullet"/>
      <w:lvlText w:val="•"/>
      <w:lvlJc w:val="left"/>
      <w:pPr>
        <w:tabs>
          <w:tab w:val="num" w:pos="3600"/>
        </w:tabs>
        <w:ind w:left="3600" w:hanging="360"/>
      </w:pPr>
      <w:rPr>
        <w:rFonts w:ascii="Arial" w:hAnsi="Arial" w:hint="default"/>
      </w:rPr>
    </w:lvl>
    <w:lvl w:ilvl="5" w:tplc="02D4C40A" w:tentative="1">
      <w:start w:val="1"/>
      <w:numFmt w:val="bullet"/>
      <w:lvlText w:val="•"/>
      <w:lvlJc w:val="left"/>
      <w:pPr>
        <w:tabs>
          <w:tab w:val="num" w:pos="4320"/>
        </w:tabs>
        <w:ind w:left="4320" w:hanging="360"/>
      </w:pPr>
      <w:rPr>
        <w:rFonts w:ascii="Arial" w:hAnsi="Arial" w:hint="default"/>
      </w:rPr>
    </w:lvl>
    <w:lvl w:ilvl="6" w:tplc="4920C550" w:tentative="1">
      <w:start w:val="1"/>
      <w:numFmt w:val="bullet"/>
      <w:lvlText w:val="•"/>
      <w:lvlJc w:val="left"/>
      <w:pPr>
        <w:tabs>
          <w:tab w:val="num" w:pos="5040"/>
        </w:tabs>
        <w:ind w:left="5040" w:hanging="360"/>
      </w:pPr>
      <w:rPr>
        <w:rFonts w:ascii="Arial" w:hAnsi="Arial" w:hint="default"/>
      </w:rPr>
    </w:lvl>
    <w:lvl w:ilvl="7" w:tplc="3514AFD8" w:tentative="1">
      <w:start w:val="1"/>
      <w:numFmt w:val="bullet"/>
      <w:lvlText w:val="•"/>
      <w:lvlJc w:val="left"/>
      <w:pPr>
        <w:tabs>
          <w:tab w:val="num" w:pos="5760"/>
        </w:tabs>
        <w:ind w:left="5760" w:hanging="360"/>
      </w:pPr>
      <w:rPr>
        <w:rFonts w:ascii="Arial" w:hAnsi="Arial" w:hint="default"/>
      </w:rPr>
    </w:lvl>
    <w:lvl w:ilvl="8" w:tplc="88324F6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A121C0"/>
    <w:multiLevelType w:val="hybridMultilevel"/>
    <w:tmpl w:val="F224EEC6"/>
    <w:lvl w:ilvl="0" w:tplc="DF2C218C">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B49A9"/>
    <w:multiLevelType w:val="hybridMultilevel"/>
    <w:tmpl w:val="20DCD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8902CC"/>
    <w:multiLevelType w:val="hybridMultilevel"/>
    <w:tmpl w:val="F0C8BF58"/>
    <w:lvl w:ilvl="0" w:tplc="4B7673B4">
      <w:start w:val="1"/>
      <w:numFmt w:val="bullet"/>
      <w:lvlText w:val="-"/>
      <w:lvlJc w:val="left"/>
      <w:pPr>
        <w:tabs>
          <w:tab w:val="num" w:pos="720"/>
        </w:tabs>
        <w:ind w:left="720" w:hanging="360"/>
      </w:pPr>
      <w:rPr>
        <w:rFonts w:ascii="Times New Roman" w:hAnsi="Times New Roman" w:hint="default"/>
      </w:rPr>
    </w:lvl>
    <w:lvl w:ilvl="1" w:tplc="3FEE163C" w:tentative="1">
      <w:start w:val="1"/>
      <w:numFmt w:val="bullet"/>
      <w:lvlText w:val="-"/>
      <w:lvlJc w:val="left"/>
      <w:pPr>
        <w:tabs>
          <w:tab w:val="num" w:pos="1440"/>
        </w:tabs>
        <w:ind w:left="1440" w:hanging="360"/>
      </w:pPr>
      <w:rPr>
        <w:rFonts w:ascii="Times New Roman" w:hAnsi="Times New Roman" w:hint="default"/>
      </w:rPr>
    </w:lvl>
    <w:lvl w:ilvl="2" w:tplc="3D30A3D2" w:tentative="1">
      <w:start w:val="1"/>
      <w:numFmt w:val="bullet"/>
      <w:lvlText w:val="-"/>
      <w:lvlJc w:val="left"/>
      <w:pPr>
        <w:tabs>
          <w:tab w:val="num" w:pos="2160"/>
        </w:tabs>
        <w:ind w:left="2160" w:hanging="360"/>
      </w:pPr>
      <w:rPr>
        <w:rFonts w:ascii="Times New Roman" w:hAnsi="Times New Roman" w:hint="default"/>
      </w:rPr>
    </w:lvl>
    <w:lvl w:ilvl="3" w:tplc="6158FE96" w:tentative="1">
      <w:start w:val="1"/>
      <w:numFmt w:val="bullet"/>
      <w:lvlText w:val="-"/>
      <w:lvlJc w:val="left"/>
      <w:pPr>
        <w:tabs>
          <w:tab w:val="num" w:pos="2880"/>
        </w:tabs>
        <w:ind w:left="2880" w:hanging="360"/>
      </w:pPr>
      <w:rPr>
        <w:rFonts w:ascii="Times New Roman" w:hAnsi="Times New Roman" w:hint="default"/>
      </w:rPr>
    </w:lvl>
    <w:lvl w:ilvl="4" w:tplc="4FC4A244" w:tentative="1">
      <w:start w:val="1"/>
      <w:numFmt w:val="bullet"/>
      <w:lvlText w:val="-"/>
      <w:lvlJc w:val="left"/>
      <w:pPr>
        <w:tabs>
          <w:tab w:val="num" w:pos="3600"/>
        </w:tabs>
        <w:ind w:left="3600" w:hanging="360"/>
      </w:pPr>
      <w:rPr>
        <w:rFonts w:ascii="Times New Roman" w:hAnsi="Times New Roman" w:hint="default"/>
      </w:rPr>
    </w:lvl>
    <w:lvl w:ilvl="5" w:tplc="93909DF8" w:tentative="1">
      <w:start w:val="1"/>
      <w:numFmt w:val="bullet"/>
      <w:lvlText w:val="-"/>
      <w:lvlJc w:val="left"/>
      <w:pPr>
        <w:tabs>
          <w:tab w:val="num" w:pos="4320"/>
        </w:tabs>
        <w:ind w:left="4320" w:hanging="360"/>
      </w:pPr>
      <w:rPr>
        <w:rFonts w:ascii="Times New Roman" w:hAnsi="Times New Roman" w:hint="default"/>
      </w:rPr>
    </w:lvl>
    <w:lvl w:ilvl="6" w:tplc="A8AC3C96" w:tentative="1">
      <w:start w:val="1"/>
      <w:numFmt w:val="bullet"/>
      <w:lvlText w:val="-"/>
      <w:lvlJc w:val="left"/>
      <w:pPr>
        <w:tabs>
          <w:tab w:val="num" w:pos="5040"/>
        </w:tabs>
        <w:ind w:left="5040" w:hanging="360"/>
      </w:pPr>
      <w:rPr>
        <w:rFonts w:ascii="Times New Roman" w:hAnsi="Times New Roman" w:hint="default"/>
      </w:rPr>
    </w:lvl>
    <w:lvl w:ilvl="7" w:tplc="A43037F8" w:tentative="1">
      <w:start w:val="1"/>
      <w:numFmt w:val="bullet"/>
      <w:lvlText w:val="-"/>
      <w:lvlJc w:val="left"/>
      <w:pPr>
        <w:tabs>
          <w:tab w:val="num" w:pos="5760"/>
        </w:tabs>
        <w:ind w:left="5760" w:hanging="360"/>
      </w:pPr>
      <w:rPr>
        <w:rFonts w:ascii="Times New Roman" w:hAnsi="Times New Roman" w:hint="default"/>
      </w:rPr>
    </w:lvl>
    <w:lvl w:ilvl="8" w:tplc="842C049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6114B8B"/>
    <w:multiLevelType w:val="hybridMultilevel"/>
    <w:tmpl w:val="AE0A6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3719D2"/>
    <w:multiLevelType w:val="hybridMultilevel"/>
    <w:tmpl w:val="7F94DF1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DC1126"/>
    <w:multiLevelType w:val="hybridMultilevel"/>
    <w:tmpl w:val="7A103FF4"/>
    <w:lvl w:ilvl="0" w:tplc="2A263B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4C7359"/>
    <w:multiLevelType w:val="hybridMultilevel"/>
    <w:tmpl w:val="F868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9A63DC"/>
    <w:multiLevelType w:val="hybridMultilevel"/>
    <w:tmpl w:val="526C72EA"/>
    <w:lvl w:ilvl="0" w:tplc="A7E6A696">
      <w:numFmt w:val="bullet"/>
      <w:lvlText w:val="-"/>
      <w:lvlJc w:val="left"/>
      <w:pPr>
        <w:ind w:left="960" w:hanging="480"/>
      </w:pPr>
      <w:rPr>
        <w:rFonts w:ascii="Times New Roman" w:eastAsia="MS Mincho"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7" w15:restartNumberingAfterBreak="0">
    <w:nsid w:val="22304525"/>
    <w:multiLevelType w:val="hybridMultilevel"/>
    <w:tmpl w:val="AECE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3B1217"/>
    <w:multiLevelType w:val="hybridMultilevel"/>
    <w:tmpl w:val="79866624"/>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19" w15:restartNumberingAfterBreak="0">
    <w:nsid w:val="25C832AD"/>
    <w:multiLevelType w:val="hybridMultilevel"/>
    <w:tmpl w:val="C5446D5A"/>
    <w:lvl w:ilvl="0" w:tplc="A7ECB8CC">
      <w:start w:val="1"/>
      <w:numFmt w:val="bullet"/>
      <w:lvlText w:val="▪"/>
      <w:lvlJc w:val="left"/>
      <w:pPr>
        <w:tabs>
          <w:tab w:val="num" w:pos="720"/>
        </w:tabs>
        <w:ind w:left="720" w:hanging="360"/>
      </w:pPr>
      <w:rPr>
        <w:rFonts w:ascii="Lucida Grande" w:hAnsi="Lucida Grande" w:hint="default"/>
      </w:rPr>
    </w:lvl>
    <w:lvl w:ilvl="1" w:tplc="0E1A6B4E">
      <w:start w:val="96"/>
      <w:numFmt w:val="bullet"/>
      <w:lvlText w:val="•"/>
      <w:lvlJc w:val="left"/>
      <w:pPr>
        <w:tabs>
          <w:tab w:val="num" w:pos="1440"/>
        </w:tabs>
        <w:ind w:left="1440" w:hanging="360"/>
      </w:pPr>
      <w:rPr>
        <w:rFonts w:ascii="Arial" w:hAnsi="Arial" w:hint="default"/>
      </w:rPr>
    </w:lvl>
    <w:lvl w:ilvl="2" w:tplc="FC285806">
      <w:start w:val="96"/>
      <w:numFmt w:val="bullet"/>
      <w:lvlText w:val="▪"/>
      <w:lvlJc w:val="left"/>
      <w:pPr>
        <w:tabs>
          <w:tab w:val="num" w:pos="2160"/>
        </w:tabs>
        <w:ind w:left="2160" w:hanging="360"/>
      </w:pPr>
      <w:rPr>
        <w:rFonts w:ascii="Lucida Grande" w:hAnsi="Lucida Grande" w:hint="default"/>
      </w:rPr>
    </w:lvl>
    <w:lvl w:ilvl="3" w:tplc="7AC661B8">
      <w:start w:val="96"/>
      <w:numFmt w:val="bullet"/>
      <w:lvlText w:val="•"/>
      <w:lvlJc w:val="left"/>
      <w:pPr>
        <w:tabs>
          <w:tab w:val="num" w:pos="2880"/>
        </w:tabs>
        <w:ind w:left="2880" w:hanging="360"/>
      </w:pPr>
      <w:rPr>
        <w:rFonts w:ascii="Arial" w:hAnsi="Arial" w:hint="default"/>
      </w:rPr>
    </w:lvl>
    <w:lvl w:ilvl="4" w:tplc="3FAC1E62" w:tentative="1">
      <w:start w:val="1"/>
      <w:numFmt w:val="bullet"/>
      <w:lvlText w:val="▪"/>
      <w:lvlJc w:val="left"/>
      <w:pPr>
        <w:tabs>
          <w:tab w:val="num" w:pos="3600"/>
        </w:tabs>
        <w:ind w:left="3600" w:hanging="360"/>
      </w:pPr>
      <w:rPr>
        <w:rFonts w:ascii="Lucida Grande" w:hAnsi="Lucida Grande" w:hint="default"/>
      </w:rPr>
    </w:lvl>
    <w:lvl w:ilvl="5" w:tplc="1DD8712A" w:tentative="1">
      <w:start w:val="1"/>
      <w:numFmt w:val="bullet"/>
      <w:lvlText w:val="▪"/>
      <w:lvlJc w:val="left"/>
      <w:pPr>
        <w:tabs>
          <w:tab w:val="num" w:pos="4320"/>
        </w:tabs>
        <w:ind w:left="4320" w:hanging="360"/>
      </w:pPr>
      <w:rPr>
        <w:rFonts w:ascii="Lucida Grande" w:hAnsi="Lucida Grande" w:hint="default"/>
      </w:rPr>
    </w:lvl>
    <w:lvl w:ilvl="6" w:tplc="BDBC59D0" w:tentative="1">
      <w:start w:val="1"/>
      <w:numFmt w:val="bullet"/>
      <w:lvlText w:val="▪"/>
      <w:lvlJc w:val="left"/>
      <w:pPr>
        <w:tabs>
          <w:tab w:val="num" w:pos="5040"/>
        </w:tabs>
        <w:ind w:left="5040" w:hanging="360"/>
      </w:pPr>
      <w:rPr>
        <w:rFonts w:ascii="Lucida Grande" w:hAnsi="Lucida Grande" w:hint="default"/>
      </w:rPr>
    </w:lvl>
    <w:lvl w:ilvl="7" w:tplc="0FE87A10" w:tentative="1">
      <w:start w:val="1"/>
      <w:numFmt w:val="bullet"/>
      <w:lvlText w:val="▪"/>
      <w:lvlJc w:val="left"/>
      <w:pPr>
        <w:tabs>
          <w:tab w:val="num" w:pos="5760"/>
        </w:tabs>
        <w:ind w:left="5760" w:hanging="360"/>
      </w:pPr>
      <w:rPr>
        <w:rFonts w:ascii="Lucida Grande" w:hAnsi="Lucida Grande" w:hint="default"/>
      </w:rPr>
    </w:lvl>
    <w:lvl w:ilvl="8" w:tplc="29FC32BC"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26BC2167"/>
    <w:multiLevelType w:val="hybridMultilevel"/>
    <w:tmpl w:val="5C34BFB2"/>
    <w:lvl w:ilvl="0" w:tplc="B1D4A1E8">
      <w:start w:val="1"/>
      <w:numFmt w:val="bullet"/>
      <w:lvlText w:val="•"/>
      <w:lvlJc w:val="left"/>
      <w:pPr>
        <w:tabs>
          <w:tab w:val="num" w:pos="720"/>
        </w:tabs>
        <w:ind w:left="720" w:hanging="360"/>
      </w:pPr>
      <w:rPr>
        <w:rFonts w:ascii="Arial" w:hAnsi="Arial" w:hint="default"/>
      </w:rPr>
    </w:lvl>
    <w:lvl w:ilvl="1" w:tplc="CDBE6F8A">
      <w:start w:val="1"/>
      <w:numFmt w:val="bullet"/>
      <w:lvlText w:val="•"/>
      <w:lvlJc w:val="left"/>
      <w:pPr>
        <w:tabs>
          <w:tab w:val="num" w:pos="1440"/>
        </w:tabs>
        <w:ind w:left="1440" w:hanging="360"/>
      </w:pPr>
      <w:rPr>
        <w:rFonts w:ascii="Arial" w:hAnsi="Arial" w:hint="default"/>
      </w:rPr>
    </w:lvl>
    <w:lvl w:ilvl="2" w:tplc="8BEEC02C">
      <w:start w:val="26"/>
      <w:numFmt w:val="bullet"/>
      <w:lvlText w:val="▪"/>
      <w:lvlJc w:val="left"/>
      <w:pPr>
        <w:tabs>
          <w:tab w:val="num" w:pos="2160"/>
        </w:tabs>
        <w:ind w:left="2160" w:hanging="360"/>
      </w:pPr>
      <w:rPr>
        <w:rFonts w:ascii="Lucida Grande" w:hAnsi="Lucida Grande" w:hint="default"/>
      </w:rPr>
    </w:lvl>
    <w:lvl w:ilvl="3" w:tplc="D4FE95E8">
      <w:start w:val="26"/>
      <w:numFmt w:val="bullet"/>
      <w:lvlText w:val="•"/>
      <w:lvlJc w:val="left"/>
      <w:pPr>
        <w:tabs>
          <w:tab w:val="num" w:pos="2880"/>
        </w:tabs>
        <w:ind w:left="2880" w:hanging="360"/>
      </w:pPr>
      <w:rPr>
        <w:rFonts w:ascii="Arial" w:hAnsi="Arial" w:hint="default"/>
      </w:rPr>
    </w:lvl>
    <w:lvl w:ilvl="4" w:tplc="90C45296" w:tentative="1">
      <w:start w:val="1"/>
      <w:numFmt w:val="bullet"/>
      <w:lvlText w:val="•"/>
      <w:lvlJc w:val="left"/>
      <w:pPr>
        <w:tabs>
          <w:tab w:val="num" w:pos="3600"/>
        </w:tabs>
        <w:ind w:left="3600" w:hanging="360"/>
      </w:pPr>
      <w:rPr>
        <w:rFonts w:ascii="Arial" w:hAnsi="Arial" w:hint="default"/>
      </w:rPr>
    </w:lvl>
    <w:lvl w:ilvl="5" w:tplc="A6B058E8" w:tentative="1">
      <w:start w:val="1"/>
      <w:numFmt w:val="bullet"/>
      <w:lvlText w:val="•"/>
      <w:lvlJc w:val="left"/>
      <w:pPr>
        <w:tabs>
          <w:tab w:val="num" w:pos="4320"/>
        </w:tabs>
        <w:ind w:left="4320" w:hanging="360"/>
      </w:pPr>
      <w:rPr>
        <w:rFonts w:ascii="Arial" w:hAnsi="Arial" w:hint="default"/>
      </w:rPr>
    </w:lvl>
    <w:lvl w:ilvl="6" w:tplc="29540512" w:tentative="1">
      <w:start w:val="1"/>
      <w:numFmt w:val="bullet"/>
      <w:lvlText w:val="•"/>
      <w:lvlJc w:val="left"/>
      <w:pPr>
        <w:tabs>
          <w:tab w:val="num" w:pos="5040"/>
        </w:tabs>
        <w:ind w:left="5040" w:hanging="360"/>
      </w:pPr>
      <w:rPr>
        <w:rFonts w:ascii="Arial" w:hAnsi="Arial" w:hint="default"/>
      </w:rPr>
    </w:lvl>
    <w:lvl w:ilvl="7" w:tplc="F7CE56C2" w:tentative="1">
      <w:start w:val="1"/>
      <w:numFmt w:val="bullet"/>
      <w:lvlText w:val="•"/>
      <w:lvlJc w:val="left"/>
      <w:pPr>
        <w:tabs>
          <w:tab w:val="num" w:pos="5760"/>
        </w:tabs>
        <w:ind w:left="5760" w:hanging="360"/>
      </w:pPr>
      <w:rPr>
        <w:rFonts w:ascii="Arial" w:hAnsi="Arial" w:hint="default"/>
      </w:rPr>
    </w:lvl>
    <w:lvl w:ilvl="8" w:tplc="B378B0E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807608D"/>
    <w:multiLevelType w:val="hybridMultilevel"/>
    <w:tmpl w:val="7B9C7B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DD0351D"/>
    <w:multiLevelType w:val="hybridMultilevel"/>
    <w:tmpl w:val="8DBCCE30"/>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23" w15:restartNumberingAfterBreak="0">
    <w:nsid w:val="302416B3"/>
    <w:multiLevelType w:val="hybridMultilevel"/>
    <w:tmpl w:val="EA8EFA22"/>
    <w:lvl w:ilvl="0" w:tplc="77DCA25E">
      <w:start w:val="1"/>
      <w:numFmt w:val="bullet"/>
      <w:lvlText w:val="•"/>
      <w:lvlJc w:val="left"/>
      <w:pPr>
        <w:tabs>
          <w:tab w:val="num" w:pos="720"/>
        </w:tabs>
        <w:ind w:left="720" w:hanging="360"/>
      </w:pPr>
      <w:rPr>
        <w:rFonts w:ascii="Arial" w:hAnsi="Arial" w:hint="default"/>
      </w:rPr>
    </w:lvl>
    <w:lvl w:ilvl="1" w:tplc="90B0526C">
      <w:start w:val="1"/>
      <w:numFmt w:val="bullet"/>
      <w:lvlText w:val="•"/>
      <w:lvlJc w:val="left"/>
      <w:pPr>
        <w:tabs>
          <w:tab w:val="num" w:pos="1440"/>
        </w:tabs>
        <w:ind w:left="1440" w:hanging="360"/>
      </w:pPr>
      <w:rPr>
        <w:rFonts w:ascii="Arial" w:hAnsi="Arial" w:hint="default"/>
      </w:rPr>
    </w:lvl>
    <w:lvl w:ilvl="2" w:tplc="6FBC1002">
      <w:start w:val="26"/>
      <w:numFmt w:val="bullet"/>
      <w:lvlText w:val="▪"/>
      <w:lvlJc w:val="left"/>
      <w:pPr>
        <w:tabs>
          <w:tab w:val="num" w:pos="2160"/>
        </w:tabs>
        <w:ind w:left="2160" w:hanging="360"/>
      </w:pPr>
      <w:rPr>
        <w:rFonts w:ascii="Lucida Grande" w:hAnsi="Lucida Grande" w:hint="default"/>
      </w:rPr>
    </w:lvl>
    <w:lvl w:ilvl="3" w:tplc="7E90DFD4">
      <w:start w:val="26"/>
      <w:numFmt w:val="bullet"/>
      <w:lvlText w:val="•"/>
      <w:lvlJc w:val="left"/>
      <w:pPr>
        <w:tabs>
          <w:tab w:val="num" w:pos="2880"/>
        </w:tabs>
        <w:ind w:left="2880" w:hanging="360"/>
      </w:pPr>
      <w:rPr>
        <w:rFonts w:ascii="Arial" w:hAnsi="Arial" w:hint="default"/>
      </w:rPr>
    </w:lvl>
    <w:lvl w:ilvl="4" w:tplc="8A789D94" w:tentative="1">
      <w:start w:val="1"/>
      <w:numFmt w:val="bullet"/>
      <w:lvlText w:val="•"/>
      <w:lvlJc w:val="left"/>
      <w:pPr>
        <w:tabs>
          <w:tab w:val="num" w:pos="3600"/>
        </w:tabs>
        <w:ind w:left="3600" w:hanging="360"/>
      </w:pPr>
      <w:rPr>
        <w:rFonts w:ascii="Arial" w:hAnsi="Arial" w:hint="default"/>
      </w:rPr>
    </w:lvl>
    <w:lvl w:ilvl="5" w:tplc="D21E798C" w:tentative="1">
      <w:start w:val="1"/>
      <w:numFmt w:val="bullet"/>
      <w:lvlText w:val="•"/>
      <w:lvlJc w:val="left"/>
      <w:pPr>
        <w:tabs>
          <w:tab w:val="num" w:pos="4320"/>
        </w:tabs>
        <w:ind w:left="4320" w:hanging="360"/>
      </w:pPr>
      <w:rPr>
        <w:rFonts w:ascii="Arial" w:hAnsi="Arial" w:hint="default"/>
      </w:rPr>
    </w:lvl>
    <w:lvl w:ilvl="6" w:tplc="5298E5B6" w:tentative="1">
      <w:start w:val="1"/>
      <w:numFmt w:val="bullet"/>
      <w:lvlText w:val="•"/>
      <w:lvlJc w:val="left"/>
      <w:pPr>
        <w:tabs>
          <w:tab w:val="num" w:pos="5040"/>
        </w:tabs>
        <w:ind w:left="5040" w:hanging="360"/>
      </w:pPr>
      <w:rPr>
        <w:rFonts w:ascii="Arial" w:hAnsi="Arial" w:hint="default"/>
      </w:rPr>
    </w:lvl>
    <w:lvl w:ilvl="7" w:tplc="2F16E724" w:tentative="1">
      <w:start w:val="1"/>
      <w:numFmt w:val="bullet"/>
      <w:lvlText w:val="•"/>
      <w:lvlJc w:val="left"/>
      <w:pPr>
        <w:tabs>
          <w:tab w:val="num" w:pos="5760"/>
        </w:tabs>
        <w:ind w:left="5760" w:hanging="360"/>
      </w:pPr>
      <w:rPr>
        <w:rFonts w:ascii="Arial" w:hAnsi="Arial" w:hint="default"/>
      </w:rPr>
    </w:lvl>
    <w:lvl w:ilvl="8" w:tplc="067E5EB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03812E8"/>
    <w:multiLevelType w:val="hybridMultilevel"/>
    <w:tmpl w:val="EF5AEAF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E60D2D"/>
    <w:multiLevelType w:val="hybridMultilevel"/>
    <w:tmpl w:val="4D6480D4"/>
    <w:lvl w:ilvl="0" w:tplc="77DCA25E">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6"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57F7E7F"/>
    <w:multiLevelType w:val="hybridMultilevel"/>
    <w:tmpl w:val="50400016"/>
    <w:lvl w:ilvl="0" w:tplc="A62437F2">
      <w:start w:val="1"/>
      <w:numFmt w:val="bullet"/>
      <w:lvlText w:val="•"/>
      <w:lvlJc w:val="left"/>
      <w:pPr>
        <w:tabs>
          <w:tab w:val="num" w:pos="720"/>
        </w:tabs>
        <w:ind w:left="720" w:hanging="360"/>
      </w:pPr>
      <w:rPr>
        <w:rFonts w:ascii="Arial" w:hAnsi="Arial" w:hint="default"/>
      </w:rPr>
    </w:lvl>
    <w:lvl w:ilvl="1" w:tplc="AC86FB24" w:tentative="1">
      <w:start w:val="1"/>
      <w:numFmt w:val="bullet"/>
      <w:lvlText w:val="•"/>
      <w:lvlJc w:val="left"/>
      <w:pPr>
        <w:tabs>
          <w:tab w:val="num" w:pos="1440"/>
        </w:tabs>
        <w:ind w:left="1440" w:hanging="360"/>
      </w:pPr>
      <w:rPr>
        <w:rFonts w:ascii="Arial" w:hAnsi="Arial" w:hint="default"/>
      </w:rPr>
    </w:lvl>
    <w:lvl w:ilvl="2" w:tplc="591E326A" w:tentative="1">
      <w:start w:val="1"/>
      <w:numFmt w:val="bullet"/>
      <w:lvlText w:val="•"/>
      <w:lvlJc w:val="left"/>
      <w:pPr>
        <w:tabs>
          <w:tab w:val="num" w:pos="2160"/>
        </w:tabs>
        <w:ind w:left="2160" w:hanging="360"/>
      </w:pPr>
      <w:rPr>
        <w:rFonts w:ascii="Arial" w:hAnsi="Arial" w:hint="default"/>
      </w:rPr>
    </w:lvl>
    <w:lvl w:ilvl="3" w:tplc="5732A1CE">
      <w:start w:val="1"/>
      <w:numFmt w:val="bullet"/>
      <w:lvlText w:val="•"/>
      <w:lvlJc w:val="left"/>
      <w:pPr>
        <w:tabs>
          <w:tab w:val="num" w:pos="2880"/>
        </w:tabs>
        <w:ind w:left="2880" w:hanging="360"/>
      </w:pPr>
      <w:rPr>
        <w:rFonts w:ascii="Arial" w:hAnsi="Arial" w:hint="default"/>
      </w:rPr>
    </w:lvl>
    <w:lvl w:ilvl="4" w:tplc="D5B4EC62" w:tentative="1">
      <w:start w:val="1"/>
      <w:numFmt w:val="bullet"/>
      <w:lvlText w:val="•"/>
      <w:lvlJc w:val="left"/>
      <w:pPr>
        <w:tabs>
          <w:tab w:val="num" w:pos="3600"/>
        </w:tabs>
        <w:ind w:left="3600" w:hanging="360"/>
      </w:pPr>
      <w:rPr>
        <w:rFonts w:ascii="Arial" w:hAnsi="Arial" w:hint="default"/>
      </w:rPr>
    </w:lvl>
    <w:lvl w:ilvl="5" w:tplc="F8F2049A" w:tentative="1">
      <w:start w:val="1"/>
      <w:numFmt w:val="bullet"/>
      <w:lvlText w:val="•"/>
      <w:lvlJc w:val="left"/>
      <w:pPr>
        <w:tabs>
          <w:tab w:val="num" w:pos="4320"/>
        </w:tabs>
        <w:ind w:left="4320" w:hanging="360"/>
      </w:pPr>
      <w:rPr>
        <w:rFonts w:ascii="Arial" w:hAnsi="Arial" w:hint="default"/>
      </w:rPr>
    </w:lvl>
    <w:lvl w:ilvl="6" w:tplc="D890CFD2" w:tentative="1">
      <w:start w:val="1"/>
      <w:numFmt w:val="bullet"/>
      <w:lvlText w:val="•"/>
      <w:lvlJc w:val="left"/>
      <w:pPr>
        <w:tabs>
          <w:tab w:val="num" w:pos="5040"/>
        </w:tabs>
        <w:ind w:left="5040" w:hanging="360"/>
      </w:pPr>
      <w:rPr>
        <w:rFonts w:ascii="Arial" w:hAnsi="Arial" w:hint="default"/>
      </w:rPr>
    </w:lvl>
    <w:lvl w:ilvl="7" w:tplc="26B8D0B8" w:tentative="1">
      <w:start w:val="1"/>
      <w:numFmt w:val="bullet"/>
      <w:lvlText w:val="•"/>
      <w:lvlJc w:val="left"/>
      <w:pPr>
        <w:tabs>
          <w:tab w:val="num" w:pos="5760"/>
        </w:tabs>
        <w:ind w:left="5760" w:hanging="360"/>
      </w:pPr>
      <w:rPr>
        <w:rFonts w:ascii="Arial" w:hAnsi="Arial" w:hint="default"/>
      </w:rPr>
    </w:lvl>
    <w:lvl w:ilvl="8" w:tplc="D234BFF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7B97E25"/>
    <w:multiLevelType w:val="hybridMultilevel"/>
    <w:tmpl w:val="39668FF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24085D"/>
    <w:multiLevelType w:val="hybridMultilevel"/>
    <w:tmpl w:val="A8F2CCD6"/>
    <w:lvl w:ilvl="0" w:tplc="EB42E9D2">
      <w:start w:val="2"/>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95F2629"/>
    <w:multiLevelType w:val="hybridMultilevel"/>
    <w:tmpl w:val="89946752"/>
    <w:lvl w:ilvl="0" w:tplc="0409000F">
      <w:start w:val="1"/>
      <w:numFmt w:val="decimal"/>
      <w:lvlText w:val="%1."/>
      <w:lvlJc w:val="left"/>
      <w:pPr>
        <w:ind w:left="764" w:hanging="480"/>
      </w:pPr>
    </w:lvl>
    <w:lvl w:ilvl="1" w:tplc="1012E52E">
      <w:start w:val="1"/>
      <w:numFmt w:val="bullet"/>
      <w:lvlText w:val="-"/>
      <w:lvlJc w:val="left"/>
      <w:pPr>
        <w:ind w:left="1244" w:hanging="480"/>
      </w:pPr>
      <w:rPr>
        <w:rFonts w:ascii="Arial" w:hAnsi="Arial" w:hint="default"/>
      </w:r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1" w15:restartNumberingAfterBreak="0">
    <w:nsid w:val="3BEF0FD4"/>
    <w:multiLevelType w:val="hybridMultilevel"/>
    <w:tmpl w:val="DFDC7AB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C60715B"/>
    <w:multiLevelType w:val="hybridMultilevel"/>
    <w:tmpl w:val="DAF6A00A"/>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C8C0807"/>
    <w:multiLevelType w:val="hybridMultilevel"/>
    <w:tmpl w:val="404CF4FE"/>
    <w:lvl w:ilvl="0" w:tplc="65922194">
      <w:start w:val="1"/>
      <w:numFmt w:val="bullet"/>
      <w:lvlText w:val="•"/>
      <w:lvlJc w:val="left"/>
      <w:pPr>
        <w:tabs>
          <w:tab w:val="num" w:pos="720"/>
        </w:tabs>
        <w:ind w:left="720" w:hanging="360"/>
      </w:pPr>
      <w:rPr>
        <w:rFonts w:ascii="Arial" w:hAnsi="Arial" w:hint="default"/>
      </w:rPr>
    </w:lvl>
    <w:lvl w:ilvl="1" w:tplc="87B6B0FE" w:tentative="1">
      <w:start w:val="1"/>
      <w:numFmt w:val="bullet"/>
      <w:lvlText w:val="•"/>
      <w:lvlJc w:val="left"/>
      <w:pPr>
        <w:tabs>
          <w:tab w:val="num" w:pos="1440"/>
        </w:tabs>
        <w:ind w:left="1440" w:hanging="360"/>
      </w:pPr>
      <w:rPr>
        <w:rFonts w:ascii="Arial" w:hAnsi="Arial" w:hint="default"/>
      </w:rPr>
    </w:lvl>
    <w:lvl w:ilvl="2" w:tplc="B4E68DE8" w:tentative="1">
      <w:start w:val="1"/>
      <w:numFmt w:val="bullet"/>
      <w:lvlText w:val="•"/>
      <w:lvlJc w:val="left"/>
      <w:pPr>
        <w:tabs>
          <w:tab w:val="num" w:pos="2160"/>
        </w:tabs>
        <w:ind w:left="2160" w:hanging="360"/>
      </w:pPr>
      <w:rPr>
        <w:rFonts w:ascii="Arial" w:hAnsi="Arial" w:hint="default"/>
      </w:rPr>
    </w:lvl>
    <w:lvl w:ilvl="3" w:tplc="68FAA8E8">
      <w:start w:val="1"/>
      <w:numFmt w:val="bullet"/>
      <w:lvlText w:val="•"/>
      <w:lvlJc w:val="left"/>
      <w:pPr>
        <w:tabs>
          <w:tab w:val="num" w:pos="2880"/>
        </w:tabs>
        <w:ind w:left="2880" w:hanging="360"/>
      </w:pPr>
      <w:rPr>
        <w:rFonts w:ascii="Arial" w:hAnsi="Arial" w:hint="default"/>
      </w:rPr>
    </w:lvl>
    <w:lvl w:ilvl="4" w:tplc="618CB6C6" w:tentative="1">
      <w:start w:val="1"/>
      <w:numFmt w:val="bullet"/>
      <w:lvlText w:val="•"/>
      <w:lvlJc w:val="left"/>
      <w:pPr>
        <w:tabs>
          <w:tab w:val="num" w:pos="3600"/>
        </w:tabs>
        <w:ind w:left="3600" w:hanging="360"/>
      </w:pPr>
      <w:rPr>
        <w:rFonts w:ascii="Arial" w:hAnsi="Arial" w:hint="default"/>
      </w:rPr>
    </w:lvl>
    <w:lvl w:ilvl="5" w:tplc="732CCE56" w:tentative="1">
      <w:start w:val="1"/>
      <w:numFmt w:val="bullet"/>
      <w:lvlText w:val="•"/>
      <w:lvlJc w:val="left"/>
      <w:pPr>
        <w:tabs>
          <w:tab w:val="num" w:pos="4320"/>
        </w:tabs>
        <w:ind w:left="4320" w:hanging="360"/>
      </w:pPr>
      <w:rPr>
        <w:rFonts w:ascii="Arial" w:hAnsi="Arial" w:hint="default"/>
      </w:rPr>
    </w:lvl>
    <w:lvl w:ilvl="6" w:tplc="4DC632DC" w:tentative="1">
      <w:start w:val="1"/>
      <w:numFmt w:val="bullet"/>
      <w:lvlText w:val="•"/>
      <w:lvlJc w:val="left"/>
      <w:pPr>
        <w:tabs>
          <w:tab w:val="num" w:pos="5040"/>
        </w:tabs>
        <w:ind w:left="5040" w:hanging="360"/>
      </w:pPr>
      <w:rPr>
        <w:rFonts w:ascii="Arial" w:hAnsi="Arial" w:hint="default"/>
      </w:rPr>
    </w:lvl>
    <w:lvl w:ilvl="7" w:tplc="9D94B294" w:tentative="1">
      <w:start w:val="1"/>
      <w:numFmt w:val="bullet"/>
      <w:lvlText w:val="•"/>
      <w:lvlJc w:val="left"/>
      <w:pPr>
        <w:tabs>
          <w:tab w:val="num" w:pos="5760"/>
        </w:tabs>
        <w:ind w:left="5760" w:hanging="360"/>
      </w:pPr>
      <w:rPr>
        <w:rFonts w:ascii="Arial" w:hAnsi="Arial" w:hint="default"/>
      </w:rPr>
    </w:lvl>
    <w:lvl w:ilvl="8" w:tplc="8B2A4C2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DA23C36"/>
    <w:multiLevelType w:val="hybridMultilevel"/>
    <w:tmpl w:val="61DC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FB5AD1"/>
    <w:multiLevelType w:val="hybridMultilevel"/>
    <w:tmpl w:val="891C6598"/>
    <w:lvl w:ilvl="0" w:tplc="063A5CE8">
      <w:start w:val="1"/>
      <w:numFmt w:val="bullet"/>
      <w:lvlText w:val="▪"/>
      <w:lvlJc w:val="left"/>
      <w:pPr>
        <w:tabs>
          <w:tab w:val="num" w:pos="720"/>
        </w:tabs>
        <w:ind w:left="720" w:hanging="360"/>
      </w:pPr>
      <w:rPr>
        <w:rFonts w:ascii="Lucida Grande" w:hAnsi="Lucida Grande" w:hint="default"/>
      </w:rPr>
    </w:lvl>
    <w:lvl w:ilvl="1" w:tplc="9DFC5122">
      <w:start w:val="1"/>
      <w:numFmt w:val="bullet"/>
      <w:lvlText w:val="▪"/>
      <w:lvlJc w:val="left"/>
      <w:pPr>
        <w:tabs>
          <w:tab w:val="num" w:pos="1440"/>
        </w:tabs>
        <w:ind w:left="1440" w:hanging="360"/>
      </w:pPr>
      <w:rPr>
        <w:rFonts w:ascii="Lucida Grande" w:hAnsi="Lucida Grande" w:hint="default"/>
      </w:rPr>
    </w:lvl>
    <w:lvl w:ilvl="2" w:tplc="DA663304">
      <w:start w:val="1"/>
      <w:numFmt w:val="bullet"/>
      <w:lvlText w:val="▪"/>
      <w:lvlJc w:val="left"/>
      <w:pPr>
        <w:tabs>
          <w:tab w:val="num" w:pos="2160"/>
        </w:tabs>
        <w:ind w:left="2160" w:hanging="360"/>
      </w:pPr>
      <w:rPr>
        <w:rFonts w:ascii="Lucida Grande" w:hAnsi="Lucida Grande" w:hint="default"/>
      </w:rPr>
    </w:lvl>
    <w:lvl w:ilvl="3" w:tplc="6B96B786">
      <w:start w:val="1"/>
      <w:numFmt w:val="bullet"/>
      <w:lvlText w:val="▪"/>
      <w:lvlJc w:val="left"/>
      <w:pPr>
        <w:tabs>
          <w:tab w:val="num" w:pos="2880"/>
        </w:tabs>
        <w:ind w:left="2880" w:hanging="360"/>
      </w:pPr>
      <w:rPr>
        <w:rFonts w:ascii="Lucida Grande" w:hAnsi="Lucida Grande" w:hint="default"/>
      </w:rPr>
    </w:lvl>
    <w:lvl w:ilvl="4" w:tplc="2C366638" w:tentative="1">
      <w:start w:val="1"/>
      <w:numFmt w:val="bullet"/>
      <w:lvlText w:val="▪"/>
      <w:lvlJc w:val="left"/>
      <w:pPr>
        <w:tabs>
          <w:tab w:val="num" w:pos="3600"/>
        </w:tabs>
        <w:ind w:left="3600" w:hanging="360"/>
      </w:pPr>
      <w:rPr>
        <w:rFonts w:ascii="Lucida Grande" w:hAnsi="Lucida Grande" w:hint="default"/>
      </w:rPr>
    </w:lvl>
    <w:lvl w:ilvl="5" w:tplc="044899EC" w:tentative="1">
      <w:start w:val="1"/>
      <w:numFmt w:val="bullet"/>
      <w:lvlText w:val="▪"/>
      <w:lvlJc w:val="left"/>
      <w:pPr>
        <w:tabs>
          <w:tab w:val="num" w:pos="4320"/>
        </w:tabs>
        <w:ind w:left="4320" w:hanging="360"/>
      </w:pPr>
      <w:rPr>
        <w:rFonts w:ascii="Lucida Grande" w:hAnsi="Lucida Grande" w:hint="default"/>
      </w:rPr>
    </w:lvl>
    <w:lvl w:ilvl="6" w:tplc="842CF4B2" w:tentative="1">
      <w:start w:val="1"/>
      <w:numFmt w:val="bullet"/>
      <w:lvlText w:val="▪"/>
      <w:lvlJc w:val="left"/>
      <w:pPr>
        <w:tabs>
          <w:tab w:val="num" w:pos="5040"/>
        </w:tabs>
        <w:ind w:left="5040" w:hanging="360"/>
      </w:pPr>
      <w:rPr>
        <w:rFonts w:ascii="Lucida Grande" w:hAnsi="Lucida Grande" w:hint="default"/>
      </w:rPr>
    </w:lvl>
    <w:lvl w:ilvl="7" w:tplc="E30CC92E" w:tentative="1">
      <w:start w:val="1"/>
      <w:numFmt w:val="bullet"/>
      <w:lvlText w:val="▪"/>
      <w:lvlJc w:val="left"/>
      <w:pPr>
        <w:tabs>
          <w:tab w:val="num" w:pos="5760"/>
        </w:tabs>
        <w:ind w:left="5760" w:hanging="360"/>
      </w:pPr>
      <w:rPr>
        <w:rFonts w:ascii="Lucida Grande" w:hAnsi="Lucida Grande" w:hint="default"/>
      </w:rPr>
    </w:lvl>
    <w:lvl w:ilvl="8" w:tplc="91FE3F32" w:tentative="1">
      <w:start w:val="1"/>
      <w:numFmt w:val="bullet"/>
      <w:lvlText w:val="▪"/>
      <w:lvlJc w:val="left"/>
      <w:pPr>
        <w:tabs>
          <w:tab w:val="num" w:pos="6480"/>
        </w:tabs>
        <w:ind w:left="6480" w:hanging="360"/>
      </w:pPr>
      <w:rPr>
        <w:rFonts w:ascii="Lucida Grande" w:hAnsi="Lucida Grande" w:hint="default"/>
      </w:rPr>
    </w:lvl>
  </w:abstractNum>
  <w:abstractNum w:abstractNumId="36" w15:restartNumberingAfterBreak="0">
    <w:nsid w:val="3F4B744B"/>
    <w:multiLevelType w:val="hybridMultilevel"/>
    <w:tmpl w:val="60342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041199"/>
    <w:multiLevelType w:val="hybridMultilevel"/>
    <w:tmpl w:val="1B56160C"/>
    <w:lvl w:ilvl="0" w:tplc="235E3D2A">
      <w:start w:val="1"/>
      <w:numFmt w:val="decimal"/>
      <w:lvlText w:val="%1."/>
      <w:lvlJc w:val="left"/>
      <w:pPr>
        <w:ind w:left="360" w:hanging="360"/>
      </w:pPr>
      <w:rPr>
        <w:rFonts w:eastAsiaTheme="minorEastAsia"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65603A9"/>
    <w:multiLevelType w:val="hybridMultilevel"/>
    <w:tmpl w:val="2964416E"/>
    <w:lvl w:ilvl="0" w:tplc="1728B32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65E4BCC"/>
    <w:multiLevelType w:val="hybridMultilevel"/>
    <w:tmpl w:val="43103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6A0850"/>
    <w:multiLevelType w:val="hybridMultilevel"/>
    <w:tmpl w:val="7A6C0E6A"/>
    <w:lvl w:ilvl="0" w:tplc="BD261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6FA23CE"/>
    <w:multiLevelType w:val="hybridMultilevel"/>
    <w:tmpl w:val="A17A6648"/>
    <w:lvl w:ilvl="0" w:tplc="E0E42D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9324CA5"/>
    <w:multiLevelType w:val="hybridMultilevel"/>
    <w:tmpl w:val="115C789A"/>
    <w:lvl w:ilvl="0" w:tplc="3F506E2E">
      <w:start w:val="1"/>
      <w:numFmt w:val="bullet"/>
      <w:lvlText w:val="o"/>
      <w:lvlJc w:val="left"/>
      <w:pPr>
        <w:tabs>
          <w:tab w:val="num" w:pos="720"/>
        </w:tabs>
        <w:ind w:left="720" w:hanging="360"/>
      </w:pPr>
      <w:rPr>
        <w:rFonts w:ascii="Courier New" w:hAnsi="Courier New" w:hint="default"/>
      </w:rPr>
    </w:lvl>
    <w:lvl w:ilvl="1" w:tplc="6CEE4AC6">
      <w:start w:val="1"/>
      <w:numFmt w:val="bullet"/>
      <w:lvlText w:val="o"/>
      <w:lvlJc w:val="left"/>
      <w:pPr>
        <w:tabs>
          <w:tab w:val="num" w:pos="1440"/>
        </w:tabs>
        <w:ind w:left="1440" w:hanging="360"/>
      </w:pPr>
      <w:rPr>
        <w:rFonts w:ascii="Courier New" w:hAnsi="Courier New" w:hint="default"/>
      </w:rPr>
    </w:lvl>
    <w:lvl w:ilvl="2" w:tplc="F3047034" w:tentative="1">
      <w:start w:val="1"/>
      <w:numFmt w:val="bullet"/>
      <w:lvlText w:val="o"/>
      <w:lvlJc w:val="left"/>
      <w:pPr>
        <w:tabs>
          <w:tab w:val="num" w:pos="2160"/>
        </w:tabs>
        <w:ind w:left="2160" w:hanging="360"/>
      </w:pPr>
      <w:rPr>
        <w:rFonts w:ascii="Courier New" w:hAnsi="Courier New" w:hint="default"/>
      </w:rPr>
    </w:lvl>
    <w:lvl w:ilvl="3" w:tplc="D44C1C22" w:tentative="1">
      <w:start w:val="1"/>
      <w:numFmt w:val="bullet"/>
      <w:lvlText w:val="o"/>
      <w:lvlJc w:val="left"/>
      <w:pPr>
        <w:tabs>
          <w:tab w:val="num" w:pos="2880"/>
        </w:tabs>
        <w:ind w:left="2880" w:hanging="360"/>
      </w:pPr>
      <w:rPr>
        <w:rFonts w:ascii="Courier New" w:hAnsi="Courier New" w:hint="default"/>
      </w:rPr>
    </w:lvl>
    <w:lvl w:ilvl="4" w:tplc="A08210AA" w:tentative="1">
      <w:start w:val="1"/>
      <w:numFmt w:val="bullet"/>
      <w:lvlText w:val="o"/>
      <w:lvlJc w:val="left"/>
      <w:pPr>
        <w:tabs>
          <w:tab w:val="num" w:pos="3600"/>
        </w:tabs>
        <w:ind w:left="3600" w:hanging="360"/>
      </w:pPr>
      <w:rPr>
        <w:rFonts w:ascii="Courier New" w:hAnsi="Courier New" w:hint="default"/>
      </w:rPr>
    </w:lvl>
    <w:lvl w:ilvl="5" w:tplc="88AC961A" w:tentative="1">
      <w:start w:val="1"/>
      <w:numFmt w:val="bullet"/>
      <w:lvlText w:val="o"/>
      <w:lvlJc w:val="left"/>
      <w:pPr>
        <w:tabs>
          <w:tab w:val="num" w:pos="4320"/>
        </w:tabs>
        <w:ind w:left="4320" w:hanging="360"/>
      </w:pPr>
      <w:rPr>
        <w:rFonts w:ascii="Courier New" w:hAnsi="Courier New" w:hint="default"/>
      </w:rPr>
    </w:lvl>
    <w:lvl w:ilvl="6" w:tplc="1278C7EA" w:tentative="1">
      <w:start w:val="1"/>
      <w:numFmt w:val="bullet"/>
      <w:lvlText w:val="o"/>
      <w:lvlJc w:val="left"/>
      <w:pPr>
        <w:tabs>
          <w:tab w:val="num" w:pos="5040"/>
        </w:tabs>
        <w:ind w:left="5040" w:hanging="360"/>
      </w:pPr>
      <w:rPr>
        <w:rFonts w:ascii="Courier New" w:hAnsi="Courier New" w:hint="default"/>
      </w:rPr>
    </w:lvl>
    <w:lvl w:ilvl="7" w:tplc="E8FA6DE6" w:tentative="1">
      <w:start w:val="1"/>
      <w:numFmt w:val="bullet"/>
      <w:lvlText w:val="o"/>
      <w:lvlJc w:val="left"/>
      <w:pPr>
        <w:tabs>
          <w:tab w:val="num" w:pos="5760"/>
        </w:tabs>
        <w:ind w:left="5760" w:hanging="360"/>
      </w:pPr>
      <w:rPr>
        <w:rFonts w:ascii="Courier New" w:hAnsi="Courier New" w:hint="default"/>
      </w:rPr>
    </w:lvl>
    <w:lvl w:ilvl="8" w:tplc="972AA0A0"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4AF37F95"/>
    <w:multiLevelType w:val="hybridMultilevel"/>
    <w:tmpl w:val="8ECCC8BA"/>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F111700"/>
    <w:multiLevelType w:val="hybridMultilevel"/>
    <w:tmpl w:val="C3180528"/>
    <w:lvl w:ilvl="0" w:tplc="04090001">
      <w:start w:val="1"/>
      <w:numFmt w:val="bullet"/>
      <w:lvlText w:val=""/>
      <w:lvlJc w:val="left"/>
      <w:pPr>
        <w:ind w:left="1000" w:hanging="360"/>
      </w:pPr>
      <w:rPr>
        <w:rFonts w:ascii="Symbol" w:hAnsi="Symbol" w:hint="default"/>
      </w:rPr>
    </w:lvl>
    <w:lvl w:ilvl="1" w:tplc="04090003">
      <w:start w:val="1"/>
      <w:numFmt w:val="bullet"/>
      <w:lvlText w:val="o"/>
      <w:lvlJc w:val="left"/>
      <w:pPr>
        <w:ind w:left="1720" w:hanging="360"/>
      </w:pPr>
      <w:rPr>
        <w:rFonts w:ascii="Courier New" w:hAnsi="Courier New" w:cs="Courier New" w:hint="default"/>
      </w:rPr>
    </w:lvl>
    <w:lvl w:ilvl="2" w:tplc="04090005">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46" w15:restartNumberingAfterBreak="0">
    <w:nsid w:val="4FA77476"/>
    <w:multiLevelType w:val="hybridMultilevel"/>
    <w:tmpl w:val="320691EC"/>
    <w:lvl w:ilvl="0" w:tplc="95AC7354">
      <w:start w:val="1"/>
      <w:numFmt w:val="bullet"/>
      <w:lvlText w:val="-"/>
      <w:lvlJc w:val="left"/>
      <w:pPr>
        <w:tabs>
          <w:tab w:val="num" w:pos="720"/>
        </w:tabs>
        <w:ind w:left="720" w:hanging="360"/>
      </w:pPr>
      <w:rPr>
        <w:rFonts w:ascii="Times New Roman" w:hAnsi="Times New Roman" w:hint="default"/>
      </w:rPr>
    </w:lvl>
    <w:lvl w:ilvl="1" w:tplc="F1A838EA" w:tentative="1">
      <w:start w:val="1"/>
      <w:numFmt w:val="bullet"/>
      <w:lvlText w:val="-"/>
      <w:lvlJc w:val="left"/>
      <w:pPr>
        <w:tabs>
          <w:tab w:val="num" w:pos="1440"/>
        </w:tabs>
        <w:ind w:left="1440" w:hanging="360"/>
      </w:pPr>
      <w:rPr>
        <w:rFonts w:ascii="Times New Roman" w:hAnsi="Times New Roman" w:hint="default"/>
      </w:rPr>
    </w:lvl>
    <w:lvl w:ilvl="2" w:tplc="EF44A816" w:tentative="1">
      <w:start w:val="1"/>
      <w:numFmt w:val="bullet"/>
      <w:lvlText w:val="-"/>
      <w:lvlJc w:val="left"/>
      <w:pPr>
        <w:tabs>
          <w:tab w:val="num" w:pos="2160"/>
        </w:tabs>
        <w:ind w:left="2160" w:hanging="360"/>
      </w:pPr>
      <w:rPr>
        <w:rFonts w:ascii="Times New Roman" w:hAnsi="Times New Roman" w:hint="default"/>
      </w:rPr>
    </w:lvl>
    <w:lvl w:ilvl="3" w:tplc="D0ACD95C" w:tentative="1">
      <w:start w:val="1"/>
      <w:numFmt w:val="bullet"/>
      <w:lvlText w:val="-"/>
      <w:lvlJc w:val="left"/>
      <w:pPr>
        <w:tabs>
          <w:tab w:val="num" w:pos="2880"/>
        </w:tabs>
        <w:ind w:left="2880" w:hanging="360"/>
      </w:pPr>
      <w:rPr>
        <w:rFonts w:ascii="Times New Roman" w:hAnsi="Times New Roman" w:hint="default"/>
      </w:rPr>
    </w:lvl>
    <w:lvl w:ilvl="4" w:tplc="33F6D2D8" w:tentative="1">
      <w:start w:val="1"/>
      <w:numFmt w:val="bullet"/>
      <w:lvlText w:val="-"/>
      <w:lvlJc w:val="left"/>
      <w:pPr>
        <w:tabs>
          <w:tab w:val="num" w:pos="3600"/>
        </w:tabs>
        <w:ind w:left="3600" w:hanging="360"/>
      </w:pPr>
      <w:rPr>
        <w:rFonts w:ascii="Times New Roman" w:hAnsi="Times New Roman" w:hint="default"/>
      </w:rPr>
    </w:lvl>
    <w:lvl w:ilvl="5" w:tplc="45123514" w:tentative="1">
      <w:start w:val="1"/>
      <w:numFmt w:val="bullet"/>
      <w:lvlText w:val="-"/>
      <w:lvlJc w:val="left"/>
      <w:pPr>
        <w:tabs>
          <w:tab w:val="num" w:pos="4320"/>
        </w:tabs>
        <w:ind w:left="4320" w:hanging="360"/>
      </w:pPr>
      <w:rPr>
        <w:rFonts w:ascii="Times New Roman" w:hAnsi="Times New Roman" w:hint="default"/>
      </w:rPr>
    </w:lvl>
    <w:lvl w:ilvl="6" w:tplc="CA26B1E8" w:tentative="1">
      <w:start w:val="1"/>
      <w:numFmt w:val="bullet"/>
      <w:lvlText w:val="-"/>
      <w:lvlJc w:val="left"/>
      <w:pPr>
        <w:tabs>
          <w:tab w:val="num" w:pos="5040"/>
        </w:tabs>
        <w:ind w:left="5040" w:hanging="360"/>
      </w:pPr>
      <w:rPr>
        <w:rFonts w:ascii="Times New Roman" w:hAnsi="Times New Roman" w:hint="default"/>
      </w:rPr>
    </w:lvl>
    <w:lvl w:ilvl="7" w:tplc="ACFCF280" w:tentative="1">
      <w:start w:val="1"/>
      <w:numFmt w:val="bullet"/>
      <w:lvlText w:val="-"/>
      <w:lvlJc w:val="left"/>
      <w:pPr>
        <w:tabs>
          <w:tab w:val="num" w:pos="5760"/>
        </w:tabs>
        <w:ind w:left="5760" w:hanging="360"/>
      </w:pPr>
      <w:rPr>
        <w:rFonts w:ascii="Times New Roman" w:hAnsi="Times New Roman" w:hint="default"/>
      </w:rPr>
    </w:lvl>
    <w:lvl w:ilvl="8" w:tplc="CA1E734C"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8" w15:restartNumberingAfterBreak="0">
    <w:nsid w:val="51590F72"/>
    <w:multiLevelType w:val="hybridMultilevel"/>
    <w:tmpl w:val="984ADDB2"/>
    <w:lvl w:ilvl="0" w:tplc="04090001">
      <w:start w:val="1"/>
      <w:numFmt w:val="bullet"/>
      <w:lvlText w:val=""/>
      <w:lvlJc w:val="left"/>
      <w:pPr>
        <w:ind w:left="1568" w:hanging="360"/>
      </w:pPr>
      <w:rPr>
        <w:rFonts w:ascii="Symbol" w:hAnsi="Symbo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49" w15:restartNumberingAfterBreak="0">
    <w:nsid w:val="52264D0E"/>
    <w:multiLevelType w:val="hybridMultilevel"/>
    <w:tmpl w:val="FB8CAE86"/>
    <w:lvl w:ilvl="0" w:tplc="F96890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28A4197"/>
    <w:multiLevelType w:val="hybridMultilevel"/>
    <w:tmpl w:val="E9608DA6"/>
    <w:lvl w:ilvl="0" w:tplc="8290520E">
      <w:start w:val="1"/>
      <w:numFmt w:val="bullet"/>
      <w:lvlText w:val="-"/>
      <w:lvlJc w:val="left"/>
      <w:pPr>
        <w:tabs>
          <w:tab w:val="num" w:pos="720"/>
        </w:tabs>
        <w:ind w:left="720" w:hanging="360"/>
      </w:pPr>
      <w:rPr>
        <w:rFonts w:ascii="Times New Roman" w:hAnsi="Times New Roman" w:hint="default"/>
      </w:rPr>
    </w:lvl>
    <w:lvl w:ilvl="1" w:tplc="567AEFA2" w:tentative="1">
      <w:start w:val="1"/>
      <w:numFmt w:val="bullet"/>
      <w:lvlText w:val="-"/>
      <w:lvlJc w:val="left"/>
      <w:pPr>
        <w:tabs>
          <w:tab w:val="num" w:pos="1440"/>
        </w:tabs>
        <w:ind w:left="1440" w:hanging="360"/>
      </w:pPr>
      <w:rPr>
        <w:rFonts w:ascii="Times New Roman" w:hAnsi="Times New Roman" w:hint="default"/>
      </w:rPr>
    </w:lvl>
    <w:lvl w:ilvl="2" w:tplc="C5223BB4" w:tentative="1">
      <w:start w:val="1"/>
      <w:numFmt w:val="bullet"/>
      <w:lvlText w:val="-"/>
      <w:lvlJc w:val="left"/>
      <w:pPr>
        <w:tabs>
          <w:tab w:val="num" w:pos="2160"/>
        </w:tabs>
        <w:ind w:left="2160" w:hanging="360"/>
      </w:pPr>
      <w:rPr>
        <w:rFonts w:ascii="Times New Roman" w:hAnsi="Times New Roman" w:hint="default"/>
      </w:rPr>
    </w:lvl>
    <w:lvl w:ilvl="3" w:tplc="CB4EE2F6" w:tentative="1">
      <w:start w:val="1"/>
      <w:numFmt w:val="bullet"/>
      <w:lvlText w:val="-"/>
      <w:lvlJc w:val="left"/>
      <w:pPr>
        <w:tabs>
          <w:tab w:val="num" w:pos="2880"/>
        </w:tabs>
        <w:ind w:left="2880" w:hanging="360"/>
      </w:pPr>
      <w:rPr>
        <w:rFonts w:ascii="Times New Roman" w:hAnsi="Times New Roman" w:hint="default"/>
      </w:rPr>
    </w:lvl>
    <w:lvl w:ilvl="4" w:tplc="90CAFE88" w:tentative="1">
      <w:start w:val="1"/>
      <w:numFmt w:val="bullet"/>
      <w:lvlText w:val="-"/>
      <w:lvlJc w:val="left"/>
      <w:pPr>
        <w:tabs>
          <w:tab w:val="num" w:pos="3600"/>
        </w:tabs>
        <w:ind w:left="3600" w:hanging="360"/>
      </w:pPr>
      <w:rPr>
        <w:rFonts w:ascii="Times New Roman" w:hAnsi="Times New Roman" w:hint="default"/>
      </w:rPr>
    </w:lvl>
    <w:lvl w:ilvl="5" w:tplc="2B1E6462" w:tentative="1">
      <w:start w:val="1"/>
      <w:numFmt w:val="bullet"/>
      <w:lvlText w:val="-"/>
      <w:lvlJc w:val="left"/>
      <w:pPr>
        <w:tabs>
          <w:tab w:val="num" w:pos="4320"/>
        </w:tabs>
        <w:ind w:left="4320" w:hanging="360"/>
      </w:pPr>
      <w:rPr>
        <w:rFonts w:ascii="Times New Roman" w:hAnsi="Times New Roman" w:hint="default"/>
      </w:rPr>
    </w:lvl>
    <w:lvl w:ilvl="6" w:tplc="798ED3AC" w:tentative="1">
      <w:start w:val="1"/>
      <w:numFmt w:val="bullet"/>
      <w:lvlText w:val="-"/>
      <w:lvlJc w:val="left"/>
      <w:pPr>
        <w:tabs>
          <w:tab w:val="num" w:pos="5040"/>
        </w:tabs>
        <w:ind w:left="5040" w:hanging="360"/>
      </w:pPr>
      <w:rPr>
        <w:rFonts w:ascii="Times New Roman" w:hAnsi="Times New Roman" w:hint="default"/>
      </w:rPr>
    </w:lvl>
    <w:lvl w:ilvl="7" w:tplc="F0047D2E" w:tentative="1">
      <w:start w:val="1"/>
      <w:numFmt w:val="bullet"/>
      <w:lvlText w:val="-"/>
      <w:lvlJc w:val="left"/>
      <w:pPr>
        <w:tabs>
          <w:tab w:val="num" w:pos="5760"/>
        </w:tabs>
        <w:ind w:left="5760" w:hanging="360"/>
      </w:pPr>
      <w:rPr>
        <w:rFonts w:ascii="Times New Roman" w:hAnsi="Times New Roman" w:hint="default"/>
      </w:rPr>
    </w:lvl>
    <w:lvl w:ilvl="8" w:tplc="E3ACE2F8" w:tentative="1">
      <w:start w:val="1"/>
      <w:numFmt w:val="bullet"/>
      <w:lvlText w:val="-"/>
      <w:lvlJc w:val="left"/>
      <w:pPr>
        <w:tabs>
          <w:tab w:val="num" w:pos="6480"/>
        </w:tabs>
        <w:ind w:left="6480" w:hanging="360"/>
      </w:pPr>
      <w:rPr>
        <w:rFonts w:ascii="Times New Roman" w:hAnsi="Times New Roman" w:hint="default"/>
      </w:rPr>
    </w:lvl>
  </w:abstractNum>
  <w:abstractNum w:abstractNumId="51" w15:restartNumberingAfterBreak="0">
    <w:nsid w:val="54AC1C4B"/>
    <w:multiLevelType w:val="hybridMultilevel"/>
    <w:tmpl w:val="55E0D690"/>
    <w:lvl w:ilvl="0" w:tplc="0409000F">
      <w:start w:val="1"/>
      <w:numFmt w:val="decimal"/>
      <w:lvlText w:val="%1."/>
      <w:lvlJc w:val="left"/>
      <w:pPr>
        <w:tabs>
          <w:tab w:val="num" w:pos="360"/>
        </w:tabs>
        <w:ind w:left="360" w:hanging="360"/>
      </w:pPr>
      <w:rPr>
        <w:b/>
      </w:rPr>
    </w:lvl>
    <w:lvl w:ilvl="1" w:tplc="D83E4AFA">
      <w:start w:val="66"/>
      <w:numFmt w:val="bullet"/>
      <w:lvlText w:val="–"/>
      <w:lvlJc w:val="left"/>
      <w:pPr>
        <w:tabs>
          <w:tab w:val="num" w:pos="1080"/>
        </w:tabs>
        <w:ind w:left="1080" w:hanging="360"/>
      </w:pPr>
      <w:rPr>
        <w:rFonts w:ascii="Arial" w:hAnsi="Arial" w:hint="default"/>
      </w:rPr>
    </w:lvl>
    <w:lvl w:ilvl="2" w:tplc="B096EE5E" w:tentative="1">
      <w:start w:val="1"/>
      <w:numFmt w:val="bullet"/>
      <w:lvlText w:val="•"/>
      <w:lvlJc w:val="left"/>
      <w:pPr>
        <w:tabs>
          <w:tab w:val="num" w:pos="1800"/>
        </w:tabs>
        <w:ind w:left="1800" w:hanging="360"/>
      </w:pPr>
      <w:rPr>
        <w:rFonts w:ascii="Arial" w:hAnsi="Arial" w:hint="default"/>
      </w:rPr>
    </w:lvl>
    <w:lvl w:ilvl="3" w:tplc="391E7F84" w:tentative="1">
      <w:start w:val="1"/>
      <w:numFmt w:val="bullet"/>
      <w:lvlText w:val="•"/>
      <w:lvlJc w:val="left"/>
      <w:pPr>
        <w:tabs>
          <w:tab w:val="num" w:pos="2520"/>
        </w:tabs>
        <w:ind w:left="2520" w:hanging="360"/>
      </w:pPr>
      <w:rPr>
        <w:rFonts w:ascii="Arial" w:hAnsi="Arial" w:hint="default"/>
      </w:rPr>
    </w:lvl>
    <w:lvl w:ilvl="4" w:tplc="630E91E8" w:tentative="1">
      <w:start w:val="1"/>
      <w:numFmt w:val="bullet"/>
      <w:lvlText w:val="•"/>
      <w:lvlJc w:val="left"/>
      <w:pPr>
        <w:tabs>
          <w:tab w:val="num" w:pos="3240"/>
        </w:tabs>
        <w:ind w:left="3240" w:hanging="360"/>
      </w:pPr>
      <w:rPr>
        <w:rFonts w:ascii="Arial" w:hAnsi="Arial" w:hint="default"/>
      </w:rPr>
    </w:lvl>
    <w:lvl w:ilvl="5" w:tplc="D3921FBC" w:tentative="1">
      <w:start w:val="1"/>
      <w:numFmt w:val="bullet"/>
      <w:lvlText w:val="•"/>
      <w:lvlJc w:val="left"/>
      <w:pPr>
        <w:tabs>
          <w:tab w:val="num" w:pos="3960"/>
        </w:tabs>
        <w:ind w:left="3960" w:hanging="360"/>
      </w:pPr>
      <w:rPr>
        <w:rFonts w:ascii="Arial" w:hAnsi="Arial" w:hint="default"/>
      </w:rPr>
    </w:lvl>
    <w:lvl w:ilvl="6" w:tplc="E3C0FEFA" w:tentative="1">
      <w:start w:val="1"/>
      <w:numFmt w:val="bullet"/>
      <w:lvlText w:val="•"/>
      <w:lvlJc w:val="left"/>
      <w:pPr>
        <w:tabs>
          <w:tab w:val="num" w:pos="4680"/>
        </w:tabs>
        <w:ind w:left="4680" w:hanging="360"/>
      </w:pPr>
      <w:rPr>
        <w:rFonts w:ascii="Arial" w:hAnsi="Arial" w:hint="default"/>
      </w:rPr>
    </w:lvl>
    <w:lvl w:ilvl="7" w:tplc="72CEBB1A" w:tentative="1">
      <w:start w:val="1"/>
      <w:numFmt w:val="bullet"/>
      <w:lvlText w:val="•"/>
      <w:lvlJc w:val="left"/>
      <w:pPr>
        <w:tabs>
          <w:tab w:val="num" w:pos="5400"/>
        </w:tabs>
        <w:ind w:left="5400" w:hanging="360"/>
      </w:pPr>
      <w:rPr>
        <w:rFonts w:ascii="Arial" w:hAnsi="Arial" w:hint="default"/>
      </w:rPr>
    </w:lvl>
    <w:lvl w:ilvl="8" w:tplc="7932E18E"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56C47667"/>
    <w:multiLevelType w:val="hybridMultilevel"/>
    <w:tmpl w:val="8E2822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868666C"/>
    <w:multiLevelType w:val="hybridMultilevel"/>
    <w:tmpl w:val="2A3CA816"/>
    <w:lvl w:ilvl="0" w:tplc="5C162E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F190792"/>
    <w:multiLevelType w:val="hybridMultilevel"/>
    <w:tmpl w:val="5AE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F048BC"/>
    <w:multiLevelType w:val="hybridMultilevel"/>
    <w:tmpl w:val="214255E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0902CF9"/>
    <w:multiLevelType w:val="hybridMultilevel"/>
    <w:tmpl w:val="F32A1578"/>
    <w:lvl w:ilvl="0" w:tplc="04090001">
      <w:start w:val="1"/>
      <w:numFmt w:val="bullet"/>
      <w:lvlText w:val=""/>
      <w:lvlJc w:val="left"/>
      <w:pPr>
        <w:ind w:left="1572" w:hanging="360"/>
      </w:pPr>
      <w:rPr>
        <w:rFonts w:ascii="Symbol" w:hAnsi="Symbol" w:hint="default"/>
      </w:rPr>
    </w:lvl>
    <w:lvl w:ilvl="1" w:tplc="04090019">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57" w15:restartNumberingAfterBreak="0">
    <w:nsid w:val="60916DCD"/>
    <w:multiLevelType w:val="hybridMultilevel"/>
    <w:tmpl w:val="84308376"/>
    <w:lvl w:ilvl="0" w:tplc="1BA86C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23A0F57"/>
    <w:multiLevelType w:val="hybridMultilevel"/>
    <w:tmpl w:val="6150B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61" w15:restartNumberingAfterBreak="0">
    <w:nsid w:val="70571B4E"/>
    <w:multiLevelType w:val="hybridMultilevel"/>
    <w:tmpl w:val="7E4838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3D867A5"/>
    <w:multiLevelType w:val="hybridMultilevel"/>
    <w:tmpl w:val="0A326E04"/>
    <w:lvl w:ilvl="0" w:tplc="A7E6A696">
      <w:numFmt w:val="bullet"/>
      <w:lvlText w:val="-"/>
      <w:lvlJc w:val="left"/>
      <w:pPr>
        <w:ind w:left="764" w:hanging="48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3" w15:restartNumberingAfterBreak="0">
    <w:nsid w:val="78EC3563"/>
    <w:multiLevelType w:val="hybridMultilevel"/>
    <w:tmpl w:val="C442B7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D686214"/>
    <w:multiLevelType w:val="hybridMultilevel"/>
    <w:tmpl w:val="CA34CD3A"/>
    <w:lvl w:ilvl="0" w:tplc="AE3A7536">
      <w:start w:val="1"/>
      <w:numFmt w:val="bullet"/>
      <w:lvlText w:val="▪"/>
      <w:lvlJc w:val="left"/>
      <w:pPr>
        <w:tabs>
          <w:tab w:val="num" w:pos="720"/>
        </w:tabs>
        <w:ind w:left="720" w:hanging="360"/>
      </w:pPr>
      <w:rPr>
        <w:rFonts w:ascii="Lucida Grande" w:hAnsi="Lucida Grande" w:hint="default"/>
      </w:rPr>
    </w:lvl>
    <w:lvl w:ilvl="1" w:tplc="056E9774">
      <w:start w:val="96"/>
      <w:numFmt w:val="bullet"/>
      <w:lvlText w:val="•"/>
      <w:lvlJc w:val="left"/>
      <w:pPr>
        <w:tabs>
          <w:tab w:val="num" w:pos="1440"/>
        </w:tabs>
        <w:ind w:left="1440" w:hanging="360"/>
      </w:pPr>
      <w:rPr>
        <w:rFonts w:ascii="Arial" w:hAnsi="Arial" w:hint="default"/>
      </w:rPr>
    </w:lvl>
    <w:lvl w:ilvl="2" w:tplc="D3D07940" w:tentative="1">
      <w:start w:val="1"/>
      <w:numFmt w:val="bullet"/>
      <w:lvlText w:val="▪"/>
      <w:lvlJc w:val="left"/>
      <w:pPr>
        <w:tabs>
          <w:tab w:val="num" w:pos="2160"/>
        </w:tabs>
        <w:ind w:left="2160" w:hanging="360"/>
      </w:pPr>
      <w:rPr>
        <w:rFonts w:ascii="Lucida Grande" w:hAnsi="Lucida Grande" w:hint="default"/>
      </w:rPr>
    </w:lvl>
    <w:lvl w:ilvl="3" w:tplc="19F407C0" w:tentative="1">
      <w:start w:val="1"/>
      <w:numFmt w:val="bullet"/>
      <w:lvlText w:val="▪"/>
      <w:lvlJc w:val="left"/>
      <w:pPr>
        <w:tabs>
          <w:tab w:val="num" w:pos="2880"/>
        </w:tabs>
        <w:ind w:left="2880" w:hanging="360"/>
      </w:pPr>
      <w:rPr>
        <w:rFonts w:ascii="Lucida Grande" w:hAnsi="Lucida Grande" w:hint="default"/>
      </w:rPr>
    </w:lvl>
    <w:lvl w:ilvl="4" w:tplc="CCD6D770" w:tentative="1">
      <w:start w:val="1"/>
      <w:numFmt w:val="bullet"/>
      <w:lvlText w:val="▪"/>
      <w:lvlJc w:val="left"/>
      <w:pPr>
        <w:tabs>
          <w:tab w:val="num" w:pos="3600"/>
        </w:tabs>
        <w:ind w:left="3600" w:hanging="360"/>
      </w:pPr>
      <w:rPr>
        <w:rFonts w:ascii="Lucida Grande" w:hAnsi="Lucida Grande" w:hint="default"/>
      </w:rPr>
    </w:lvl>
    <w:lvl w:ilvl="5" w:tplc="73A8519A" w:tentative="1">
      <w:start w:val="1"/>
      <w:numFmt w:val="bullet"/>
      <w:lvlText w:val="▪"/>
      <w:lvlJc w:val="left"/>
      <w:pPr>
        <w:tabs>
          <w:tab w:val="num" w:pos="4320"/>
        </w:tabs>
        <w:ind w:left="4320" w:hanging="360"/>
      </w:pPr>
      <w:rPr>
        <w:rFonts w:ascii="Lucida Grande" w:hAnsi="Lucida Grande" w:hint="default"/>
      </w:rPr>
    </w:lvl>
    <w:lvl w:ilvl="6" w:tplc="01E88D1E" w:tentative="1">
      <w:start w:val="1"/>
      <w:numFmt w:val="bullet"/>
      <w:lvlText w:val="▪"/>
      <w:lvlJc w:val="left"/>
      <w:pPr>
        <w:tabs>
          <w:tab w:val="num" w:pos="5040"/>
        </w:tabs>
        <w:ind w:left="5040" w:hanging="360"/>
      </w:pPr>
      <w:rPr>
        <w:rFonts w:ascii="Lucida Grande" w:hAnsi="Lucida Grande" w:hint="default"/>
      </w:rPr>
    </w:lvl>
    <w:lvl w:ilvl="7" w:tplc="3DEE3CE2" w:tentative="1">
      <w:start w:val="1"/>
      <w:numFmt w:val="bullet"/>
      <w:lvlText w:val="▪"/>
      <w:lvlJc w:val="left"/>
      <w:pPr>
        <w:tabs>
          <w:tab w:val="num" w:pos="5760"/>
        </w:tabs>
        <w:ind w:left="5760" w:hanging="360"/>
      </w:pPr>
      <w:rPr>
        <w:rFonts w:ascii="Lucida Grande" w:hAnsi="Lucida Grande" w:hint="default"/>
      </w:rPr>
    </w:lvl>
    <w:lvl w:ilvl="8" w:tplc="1772B478" w:tentative="1">
      <w:start w:val="1"/>
      <w:numFmt w:val="bullet"/>
      <w:lvlText w:val="▪"/>
      <w:lvlJc w:val="left"/>
      <w:pPr>
        <w:tabs>
          <w:tab w:val="num" w:pos="6480"/>
        </w:tabs>
        <w:ind w:left="6480" w:hanging="360"/>
      </w:pPr>
      <w:rPr>
        <w:rFonts w:ascii="Lucida Grande" w:hAnsi="Lucida Grande" w:hint="default"/>
      </w:rPr>
    </w:lvl>
  </w:abstractNum>
  <w:abstractNum w:abstractNumId="65" w15:restartNumberingAfterBreak="0">
    <w:nsid w:val="7F744B3D"/>
    <w:multiLevelType w:val="hybridMultilevel"/>
    <w:tmpl w:val="7398E7E8"/>
    <w:lvl w:ilvl="0" w:tplc="0409000F">
      <w:start w:val="1"/>
      <w:numFmt w:val="decimal"/>
      <w:lvlText w:val="%1."/>
      <w:lvlJc w:val="left"/>
      <w:pPr>
        <w:tabs>
          <w:tab w:val="num" w:pos="360"/>
        </w:tabs>
        <w:ind w:left="360" w:hanging="360"/>
      </w:pPr>
      <w:rPr>
        <w:b/>
      </w:rPr>
    </w:lvl>
    <w:lvl w:ilvl="1" w:tplc="D83E4AFA">
      <w:start w:val="66"/>
      <w:numFmt w:val="bullet"/>
      <w:lvlText w:val="–"/>
      <w:lvlJc w:val="left"/>
      <w:pPr>
        <w:tabs>
          <w:tab w:val="num" w:pos="1080"/>
        </w:tabs>
        <w:ind w:left="1080" w:hanging="360"/>
      </w:pPr>
      <w:rPr>
        <w:rFonts w:ascii="Arial" w:hAnsi="Arial" w:hint="default"/>
      </w:rPr>
    </w:lvl>
    <w:lvl w:ilvl="2" w:tplc="B096EE5E" w:tentative="1">
      <w:start w:val="1"/>
      <w:numFmt w:val="bullet"/>
      <w:lvlText w:val="•"/>
      <w:lvlJc w:val="left"/>
      <w:pPr>
        <w:tabs>
          <w:tab w:val="num" w:pos="1800"/>
        </w:tabs>
        <w:ind w:left="1800" w:hanging="360"/>
      </w:pPr>
      <w:rPr>
        <w:rFonts w:ascii="Arial" w:hAnsi="Arial" w:hint="default"/>
      </w:rPr>
    </w:lvl>
    <w:lvl w:ilvl="3" w:tplc="391E7F84" w:tentative="1">
      <w:start w:val="1"/>
      <w:numFmt w:val="bullet"/>
      <w:lvlText w:val="•"/>
      <w:lvlJc w:val="left"/>
      <w:pPr>
        <w:tabs>
          <w:tab w:val="num" w:pos="2520"/>
        </w:tabs>
        <w:ind w:left="2520" w:hanging="360"/>
      </w:pPr>
      <w:rPr>
        <w:rFonts w:ascii="Arial" w:hAnsi="Arial" w:hint="default"/>
      </w:rPr>
    </w:lvl>
    <w:lvl w:ilvl="4" w:tplc="630E91E8" w:tentative="1">
      <w:start w:val="1"/>
      <w:numFmt w:val="bullet"/>
      <w:lvlText w:val="•"/>
      <w:lvlJc w:val="left"/>
      <w:pPr>
        <w:tabs>
          <w:tab w:val="num" w:pos="3240"/>
        </w:tabs>
        <w:ind w:left="3240" w:hanging="360"/>
      </w:pPr>
      <w:rPr>
        <w:rFonts w:ascii="Arial" w:hAnsi="Arial" w:hint="default"/>
      </w:rPr>
    </w:lvl>
    <w:lvl w:ilvl="5" w:tplc="D3921FBC" w:tentative="1">
      <w:start w:val="1"/>
      <w:numFmt w:val="bullet"/>
      <w:lvlText w:val="•"/>
      <w:lvlJc w:val="left"/>
      <w:pPr>
        <w:tabs>
          <w:tab w:val="num" w:pos="3960"/>
        </w:tabs>
        <w:ind w:left="3960" w:hanging="360"/>
      </w:pPr>
      <w:rPr>
        <w:rFonts w:ascii="Arial" w:hAnsi="Arial" w:hint="default"/>
      </w:rPr>
    </w:lvl>
    <w:lvl w:ilvl="6" w:tplc="E3C0FEFA" w:tentative="1">
      <w:start w:val="1"/>
      <w:numFmt w:val="bullet"/>
      <w:lvlText w:val="•"/>
      <w:lvlJc w:val="left"/>
      <w:pPr>
        <w:tabs>
          <w:tab w:val="num" w:pos="4680"/>
        </w:tabs>
        <w:ind w:left="4680" w:hanging="360"/>
      </w:pPr>
      <w:rPr>
        <w:rFonts w:ascii="Arial" w:hAnsi="Arial" w:hint="default"/>
      </w:rPr>
    </w:lvl>
    <w:lvl w:ilvl="7" w:tplc="72CEBB1A" w:tentative="1">
      <w:start w:val="1"/>
      <w:numFmt w:val="bullet"/>
      <w:lvlText w:val="•"/>
      <w:lvlJc w:val="left"/>
      <w:pPr>
        <w:tabs>
          <w:tab w:val="num" w:pos="5400"/>
        </w:tabs>
        <w:ind w:left="5400" w:hanging="360"/>
      </w:pPr>
      <w:rPr>
        <w:rFonts w:ascii="Arial" w:hAnsi="Arial" w:hint="default"/>
      </w:rPr>
    </w:lvl>
    <w:lvl w:ilvl="8" w:tplc="7932E18E"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60"/>
  </w:num>
  <w:num w:numId="3">
    <w:abstractNumId w:val="23"/>
  </w:num>
  <w:num w:numId="4">
    <w:abstractNumId w:val="20"/>
  </w:num>
  <w:num w:numId="5">
    <w:abstractNumId w:val="59"/>
  </w:num>
  <w:num w:numId="6">
    <w:abstractNumId w:val="49"/>
  </w:num>
  <w:num w:numId="7">
    <w:abstractNumId w:val="64"/>
  </w:num>
  <w:num w:numId="8">
    <w:abstractNumId w:val="19"/>
  </w:num>
  <w:num w:numId="9">
    <w:abstractNumId w:val="30"/>
  </w:num>
  <w:num w:numId="10">
    <w:abstractNumId w:val="22"/>
  </w:num>
  <w:num w:numId="11">
    <w:abstractNumId w:val="62"/>
  </w:num>
  <w:num w:numId="12">
    <w:abstractNumId w:val="16"/>
  </w:num>
  <w:num w:numId="13">
    <w:abstractNumId w:val="8"/>
  </w:num>
  <w:num w:numId="14">
    <w:abstractNumId w:val="25"/>
  </w:num>
  <w:num w:numId="15">
    <w:abstractNumId w:val="54"/>
  </w:num>
  <w:num w:numId="16">
    <w:abstractNumId w:val="39"/>
  </w:num>
  <w:num w:numId="17">
    <w:abstractNumId w:val="48"/>
  </w:num>
  <w:num w:numId="18">
    <w:abstractNumId w:val="3"/>
  </w:num>
  <w:num w:numId="19">
    <w:abstractNumId w:val="1"/>
  </w:num>
  <w:num w:numId="20">
    <w:abstractNumId w:val="10"/>
  </w:num>
  <w:num w:numId="21">
    <w:abstractNumId w:val="21"/>
  </w:num>
  <w:num w:numId="22">
    <w:abstractNumId w:val="17"/>
  </w:num>
  <w:num w:numId="23">
    <w:abstractNumId w:val="45"/>
  </w:num>
  <w:num w:numId="24">
    <w:abstractNumId w:val="44"/>
  </w:num>
  <w:num w:numId="25">
    <w:abstractNumId w:val="11"/>
  </w:num>
  <w:num w:numId="26">
    <w:abstractNumId w:val="46"/>
  </w:num>
  <w:num w:numId="27">
    <w:abstractNumId w:val="50"/>
  </w:num>
  <w:num w:numId="28">
    <w:abstractNumId w:val="52"/>
  </w:num>
  <w:num w:numId="29">
    <w:abstractNumId w:val="7"/>
  </w:num>
  <w:num w:numId="30">
    <w:abstractNumId w:val="29"/>
  </w:num>
  <w:num w:numId="31">
    <w:abstractNumId w:val="47"/>
  </w:num>
  <w:num w:numId="32">
    <w:abstractNumId w:val="9"/>
  </w:num>
  <w:num w:numId="33">
    <w:abstractNumId w:val="43"/>
  </w:num>
  <w:num w:numId="34">
    <w:abstractNumId w:val="26"/>
  </w:num>
  <w:num w:numId="35">
    <w:abstractNumId w:val="36"/>
  </w:num>
  <w:num w:numId="36">
    <w:abstractNumId w:val="34"/>
  </w:num>
  <w:num w:numId="37">
    <w:abstractNumId w:val="2"/>
  </w:num>
  <w:num w:numId="38">
    <w:abstractNumId w:val="51"/>
  </w:num>
  <w:num w:numId="39">
    <w:abstractNumId w:val="18"/>
  </w:num>
  <w:num w:numId="40">
    <w:abstractNumId w:val="6"/>
  </w:num>
  <w:num w:numId="41">
    <w:abstractNumId w:val="35"/>
  </w:num>
  <w:num w:numId="42">
    <w:abstractNumId w:val="33"/>
  </w:num>
  <w:num w:numId="43">
    <w:abstractNumId w:val="27"/>
  </w:num>
  <w:num w:numId="44">
    <w:abstractNumId w:val="31"/>
  </w:num>
  <w:num w:numId="45">
    <w:abstractNumId w:val="12"/>
  </w:num>
  <w:num w:numId="46">
    <w:abstractNumId w:val="65"/>
  </w:num>
  <w:num w:numId="47">
    <w:abstractNumId w:val="37"/>
  </w:num>
  <w:num w:numId="48">
    <w:abstractNumId w:val="41"/>
  </w:num>
  <w:num w:numId="49">
    <w:abstractNumId w:val="53"/>
  </w:num>
  <w:num w:numId="50">
    <w:abstractNumId w:val="56"/>
  </w:num>
  <w:num w:numId="51">
    <w:abstractNumId w:val="24"/>
  </w:num>
  <w:num w:numId="52">
    <w:abstractNumId w:val="13"/>
  </w:num>
  <w:num w:numId="53">
    <w:abstractNumId w:val="55"/>
  </w:num>
  <w:num w:numId="54">
    <w:abstractNumId w:val="28"/>
  </w:num>
  <w:num w:numId="55">
    <w:abstractNumId w:val="57"/>
  </w:num>
  <w:num w:numId="56">
    <w:abstractNumId w:val="40"/>
  </w:num>
  <w:num w:numId="57">
    <w:abstractNumId w:val="42"/>
  </w:num>
  <w:num w:numId="58">
    <w:abstractNumId w:val="14"/>
  </w:num>
  <w:num w:numId="59">
    <w:abstractNumId w:val="32"/>
  </w:num>
  <w:num w:numId="60">
    <w:abstractNumId w:val="5"/>
  </w:num>
  <w:num w:numId="61">
    <w:abstractNumId w:val="15"/>
  </w:num>
  <w:num w:numId="62">
    <w:abstractNumId w:val="63"/>
  </w:num>
  <w:num w:numId="63">
    <w:abstractNumId w:val="38"/>
  </w:num>
  <w:num w:numId="64">
    <w:abstractNumId w:val="4"/>
  </w:num>
  <w:num w:numId="65">
    <w:abstractNumId w:val="61"/>
  </w:num>
  <w:num w:numId="66">
    <w:abstractNumId w:val="5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40A0"/>
    <w:rsid w:val="00004327"/>
    <w:rsid w:val="000065E7"/>
    <w:rsid w:val="00006EA9"/>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FC0"/>
    <w:rsid w:val="0002305A"/>
    <w:rsid w:val="000233D0"/>
    <w:rsid w:val="00024299"/>
    <w:rsid w:val="000242E1"/>
    <w:rsid w:val="00024868"/>
    <w:rsid w:val="00024B9C"/>
    <w:rsid w:val="000250BD"/>
    <w:rsid w:val="00025511"/>
    <w:rsid w:val="000258B6"/>
    <w:rsid w:val="00025FCA"/>
    <w:rsid w:val="0002608D"/>
    <w:rsid w:val="0002622D"/>
    <w:rsid w:val="00026AFA"/>
    <w:rsid w:val="00026B88"/>
    <w:rsid w:val="0002728F"/>
    <w:rsid w:val="00030D10"/>
    <w:rsid w:val="0003194C"/>
    <w:rsid w:val="000322AE"/>
    <w:rsid w:val="00033135"/>
    <w:rsid w:val="000339EA"/>
    <w:rsid w:val="000347B1"/>
    <w:rsid w:val="000360B2"/>
    <w:rsid w:val="0003691C"/>
    <w:rsid w:val="000375D5"/>
    <w:rsid w:val="00037D22"/>
    <w:rsid w:val="0004006C"/>
    <w:rsid w:val="00040814"/>
    <w:rsid w:val="00040AD7"/>
    <w:rsid w:val="00040B45"/>
    <w:rsid w:val="00040FA0"/>
    <w:rsid w:val="00041605"/>
    <w:rsid w:val="00041BBE"/>
    <w:rsid w:val="000426C7"/>
    <w:rsid w:val="000430DB"/>
    <w:rsid w:val="000433B4"/>
    <w:rsid w:val="000438D9"/>
    <w:rsid w:val="000441C8"/>
    <w:rsid w:val="00044B9F"/>
    <w:rsid w:val="00045082"/>
    <w:rsid w:val="000452C5"/>
    <w:rsid w:val="00045950"/>
    <w:rsid w:val="00045A29"/>
    <w:rsid w:val="00045D9D"/>
    <w:rsid w:val="00046048"/>
    <w:rsid w:val="00046387"/>
    <w:rsid w:val="000465BF"/>
    <w:rsid w:val="00046758"/>
    <w:rsid w:val="00046AAF"/>
    <w:rsid w:val="0004716E"/>
    <w:rsid w:val="000471AC"/>
    <w:rsid w:val="00047E34"/>
    <w:rsid w:val="00047F7B"/>
    <w:rsid w:val="0005045A"/>
    <w:rsid w:val="00050533"/>
    <w:rsid w:val="00050744"/>
    <w:rsid w:val="00050C44"/>
    <w:rsid w:val="00050EB1"/>
    <w:rsid w:val="000511F9"/>
    <w:rsid w:val="0005176F"/>
    <w:rsid w:val="00051BA1"/>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2B7E"/>
    <w:rsid w:val="000836C7"/>
    <w:rsid w:val="00083EDD"/>
    <w:rsid w:val="00084067"/>
    <w:rsid w:val="00084276"/>
    <w:rsid w:val="00084649"/>
    <w:rsid w:val="0008513D"/>
    <w:rsid w:val="0008527D"/>
    <w:rsid w:val="00085CD3"/>
    <w:rsid w:val="00086108"/>
    <w:rsid w:val="000862ED"/>
    <w:rsid w:val="000863AB"/>
    <w:rsid w:val="00086B76"/>
    <w:rsid w:val="00086F80"/>
    <w:rsid w:val="0008734C"/>
    <w:rsid w:val="00087724"/>
    <w:rsid w:val="00087E1C"/>
    <w:rsid w:val="000902FF"/>
    <w:rsid w:val="00090686"/>
    <w:rsid w:val="000906E3"/>
    <w:rsid w:val="000908C7"/>
    <w:rsid w:val="00090E3E"/>
    <w:rsid w:val="00091F15"/>
    <w:rsid w:val="00092716"/>
    <w:rsid w:val="00092EE2"/>
    <w:rsid w:val="0009343C"/>
    <w:rsid w:val="0009370B"/>
    <w:rsid w:val="00093FBB"/>
    <w:rsid w:val="000955A2"/>
    <w:rsid w:val="000962CB"/>
    <w:rsid w:val="000965C5"/>
    <w:rsid w:val="00097065"/>
    <w:rsid w:val="00097549"/>
    <w:rsid w:val="00097642"/>
    <w:rsid w:val="000978ED"/>
    <w:rsid w:val="0009795B"/>
    <w:rsid w:val="00097966"/>
    <w:rsid w:val="00097D3A"/>
    <w:rsid w:val="000A002E"/>
    <w:rsid w:val="000A086D"/>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2705"/>
    <w:rsid w:val="000B2BF9"/>
    <w:rsid w:val="000B423B"/>
    <w:rsid w:val="000B437A"/>
    <w:rsid w:val="000B4D35"/>
    <w:rsid w:val="000B4F5D"/>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95F"/>
    <w:rsid w:val="000C3BA5"/>
    <w:rsid w:val="000C3DC5"/>
    <w:rsid w:val="000C4DE9"/>
    <w:rsid w:val="000C513B"/>
    <w:rsid w:val="000C51E2"/>
    <w:rsid w:val="000C55B8"/>
    <w:rsid w:val="000C590F"/>
    <w:rsid w:val="000C5A67"/>
    <w:rsid w:val="000C658E"/>
    <w:rsid w:val="000C662C"/>
    <w:rsid w:val="000C69FC"/>
    <w:rsid w:val="000C6AD8"/>
    <w:rsid w:val="000C6E02"/>
    <w:rsid w:val="000C7618"/>
    <w:rsid w:val="000C76A8"/>
    <w:rsid w:val="000C78F1"/>
    <w:rsid w:val="000D0135"/>
    <w:rsid w:val="000D05E2"/>
    <w:rsid w:val="000D0DC3"/>
    <w:rsid w:val="000D1281"/>
    <w:rsid w:val="000D1577"/>
    <w:rsid w:val="000D1BCF"/>
    <w:rsid w:val="000D296A"/>
    <w:rsid w:val="000D2B90"/>
    <w:rsid w:val="000D3479"/>
    <w:rsid w:val="000D3912"/>
    <w:rsid w:val="000D3AC1"/>
    <w:rsid w:val="000D59E5"/>
    <w:rsid w:val="000D64A3"/>
    <w:rsid w:val="000D681A"/>
    <w:rsid w:val="000D79AC"/>
    <w:rsid w:val="000E0C7D"/>
    <w:rsid w:val="000E0E0B"/>
    <w:rsid w:val="000E1102"/>
    <w:rsid w:val="000E1607"/>
    <w:rsid w:val="000E1A0E"/>
    <w:rsid w:val="000E27CF"/>
    <w:rsid w:val="000E2A07"/>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E42"/>
    <w:rsid w:val="000F739D"/>
    <w:rsid w:val="000F787E"/>
    <w:rsid w:val="000F79CA"/>
    <w:rsid w:val="000F7BA3"/>
    <w:rsid w:val="000F7F8F"/>
    <w:rsid w:val="001003B9"/>
    <w:rsid w:val="00101475"/>
    <w:rsid w:val="00102449"/>
    <w:rsid w:val="00102895"/>
    <w:rsid w:val="00102A61"/>
    <w:rsid w:val="00103677"/>
    <w:rsid w:val="00103D09"/>
    <w:rsid w:val="001042E4"/>
    <w:rsid w:val="00104476"/>
    <w:rsid w:val="00104F3B"/>
    <w:rsid w:val="00105A55"/>
    <w:rsid w:val="00105D4D"/>
    <w:rsid w:val="00105DF5"/>
    <w:rsid w:val="00105FE2"/>
    <w:rsid w:val="0010602F"/>
    <w:rsid w:val="001062D9"/>
    <w:rsid w:val="0010668E"/>
    <w:rsid w:val="00106AF9"/>
    <w:rsid w:val="001071F8"/>
    <w:rsid w:val="00107ED5"/>
    <w:rsid w:val="001109D2"/>
    <w:rsid w:val="00110D2D"/>
    <w:rsid w:val="0011120D"/>
    <w:rsid w:val="00111C2D"/>
    <w:rsid w:val="00111FEA"/>
    <w:rsid w:val="001120CD"/>
    <w:rsid w:val="00112D3D"/>
    <w:rsid w:val="0011308B"/>
    <w:rsid w:val="00113263"/>
    <w:rsid w:val="0011336D"/>
    <w:rsid w:val="001136F9"/>
    <w:rsid w:val="00114446"/>
    <w:rsid w:val="00114843"/>
    <w:rsid w:val="00115076"/>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482E"/>
    <w:rsid w:val="001252C5"/>
    <w:rsid w:val="00125309"/>
    <w:rsid w:val="0012565D"/>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CE5"/>
    <w:rsid w:val="00134041"/>
    <w:rsid w:val="00134F02"/>
    <w:rsid w:val="0013568D"/>
    <w:rsid w:val="00135B09"/>
    <w:rsid w:val="00136167"/>
    <w:rsid w:val="0013653E"/>
    <w:rsid w:val="00136AA0"/>
    <w:rsid w:val="001375A2"/>
    <w:rsid w:val="00137807"/>
    <w:rsid w:val="00137D03"/>
    <w:rsid w:val="00137D78"/>
    <w:rsid w:val="00137E55"/>
    <w:rsid w:val="00140808"/>
    <w:rsid w:val="00140B34"/>
    <w:rsid w:val="00140F12"/>
    <w:rsid w:val="00140F7F"/>
    <w:rsid w:val="00141173"/>
    <w:rsid w:val="0014126D"/>
    <w:rsid w:val="00141A71"/>
    <w:rsid w:val="00141B12"/>
    <w:rsid w:val="00141D87"/>
    <w:rsid w:val="00141D89"/>
    <w:rsid w:val="0014269B"/>
    <w:rsid w:val="0014294C"/>
    <w:rsid w:val="001433DD"/>
    <w:rsid w:val="0014399E"/>
    <w:rsid w:val="00143A10"/>
    <w:rsid w:val="00144999"/>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21D2"/>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22BA"/>
    <w:rsid w:val="00162FAF"/>
    <w:rsid w:val="0016308F"/>
    <w:rsid w:val="0016345A"/>
    <w:rsid w:val="001640AB"/>
    <w:rsid w:val="00164597"/>
    <w:rsid w:val="00164998"/>
    <w:rsid w:val="00165033"/>
    <w:rsid w:val="00165365"/>
    <w:rsid w:val="00165F05"/>
    <w:rsid w:val="0016622D"/>
    <w:rsid w:val="001662E9"/>
    <w:rsid w:val="001669F1"/>
    <w:rsid w:val="00166E54"/>
    <w:rsid w:val="001670EA"/>
    <w:rsid w:val="001674A0"/>
    <w:rsid w:val="001678B0"/>
    <w:rsid w:val="001679A7"/>
    <w:rsid w:val="00170265"/>
    <w:rsid w:val="001705E8"/>
    <w:rsid w:val="001708EF"/>
    <w:rsid w:val="00170D96"/>
    <w:rsid w:val="00171EB3"/>
    <w:rsid w:val="0017245C"/>
    <w:rsid w:val="001734F1"/>
    <w:rsid w:val="001742A7"/>
    <w:rsid w:val="0017463D"/>
    <w:rsid w:val="00175501"/>
    <w:rsid w:val="00175715"/>
    <w:rsid w:val="00176645"/>
    <w:rsid w:val="00176ED6"/>
    <w:rsid w:val="00180069"/>
    <w:rsid w:val="0018079B"/>
    <w:rsid w:val="00180811"/>
    <w:rsid w:val="0018082A"/>
    <w:rsid w:val="001815BF"/>
    <w:rsid w:val="00181970"/>
    <w:rsid w:val="0018198B"/>
    <w:rsid w:val="00182199"/>
    <w:rsid w:val="00182A76"/>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6AD6"/>
    <w:rsid w:val="001876EE"/>
    <w:rsid w:val="00190041"/>
    <w:rsid w:val="001901B1"/>
    <w:rsid w:val="001903FF"/>
    <w:rsid w:val="00190D94"/>
    <w:rsid w:val="001911FB"/>
    <w:rsid w:val="00191B99"/>
    <w:rsid w:val="00191E02"/>
    <w:rsid w:val="00191F3A"/>
    <w:rsid w:val="001938FF"/>
    <w:rsid w:val="00193934"/>
    <w:rsid w:val="001942DB"/>
    <w:rsid w:val="00194D37"/>
    <w:rsid w:val="0019506D"/>
    <w:rsid w:val="00195217"/>
    <w:rsid w:val="00195BFF"/>
    <w:rsid w:val="0019636C"/>
    <w:rsid w:val="0019696E"/>
    <w:rsid w:val="0019714C"/>
    <w:rsid w:val="001A027D"/>
    <w:rsid w:val="001A07BA"/>
    <w:rsid w:val="001A0989"/>
    <w:rsid w:val="001A1035"/>
    <w:rsid w:val="001A14E6"/>
    <w:rsid w:val="001A19A7"/>
    <w:rsid w:val="001A1CA1"/>
    <w:rsid w:val="001A225A"/>
    <w:rsid w:val="001A29BC"/>
    <w:rsid w:val="001A2C26"/>
    <w:rsid w:val="001A338D"/>
    <w:rsid w:val="001A3853"/>
    <w:rsid w:val="001A38CD"/>
    <w:rsid w:val="001A3E40"/>
    <w:rsid w:val="001A3E54"/>
    <w:rsid w:val="001A3EF3"/>
    <w:rsid w:val="001A430C"/>
    <w:rsid w:val="001A4362"/>
    <w:rsid w:val="001A549A"/>
    <w:rsid w:val="001A5630"/>
    <w:rsid w:val="001A5723"/>
    <w:rsid w:val="001A59C1"/>
    <w:rsid w:val="001A697D"/>
    <w:rsid w:val="001A6A29"/>
    <w:rsid w:val="001A6EE8"/>
    <w:rsid w:val="001A719D"/>
    <w:rsid w:val="001A780E"/>
    <w:rsid w:val="001A7B58"/>
    <w:rsid w:val="001B01A4"/>
    <w:rsid w:val="001B070F"/>
    <w:rsid w:val="001B1089"/>
    <w:rsid w:val="001B128B"/>
    <w:rsid w:val="001B1D2E"/>
    <w:rsid w:val="001B36AA"/>
    <w:rsid w:val="001B3994"/>
    <w:rsid w:val="001B42B2"/>
    <w:rsid w:val="001B4D82"/>
    <w:rsid w:val="001B5024"/>
    <w:rsid w:val="001B52F9"/>
    <w:rsid w:val="001B55B0"/>
    <w:rsid w:val="001B7AA5"/>
    <w:rsid w:val="001C0017"/>
    <w:rsid w:val="001C016A"/>
    <w:rsid w:val="001C04DD"/>
    <w:rsid w:val="001C125B"/>
    <w:rsid w:val="001C15DA"/>
    <w:rsid w:val="001C2489"/>
    <w:rsid w:val="001C2809"/>
    <w:rsid w:val="001C39C9"/>
    <w:rsid w:val="001C3B01"/>
    <w:rsid w:val="001C3B21"/>
    <w:rsid w:val="001C4054"/>
    <w:rsid w:val="001C4302"/>
    <w:rsid w:val="001C4337"/>
    <w:rsid w:val="001C4C76"/>
    <w:rsid w:val="001C4D9F"/>
    <w:rsid w:val="001C59E8"/>
    <w:rsid w:val="001C5DF9"/>
    <w:rsid w:val="001C5E7D"/>
    <w:rsid w:val="001C5FCE"/>
    <w:rsid w:val="001C60A5"/>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3E5"/>
    <w:rsid w:val="001E6908"/>
    <w:rsid w:val="001E743E"/>
    <w:rsid w:val="001E7D1E"/>
    <w:rsid w:val="001F02F8"/>
    <w:rsid w:val="001F1085"/>
    <w:rsid w:val="001F1203"/>
    <w:rsid w:val="001F13FA"/>
    <w:rsid w:val="001F1EFE"/>
    <w:rsid w:val="001F24B2"/>
    <w:rsid w:val="001F2B6F"/>
    <w:rsid w:val="001F2E84"/>
    <w:rsid w:val="001F3D75"/>
    <w:rsid w:val="001F418F"/>
    <w:rsid w:val="001F43BB"/>
    <w:rsid w:val="001F4AFB"/>
    <w:rsid w:val="001F4F66"/>
    <w:rsid w:val="001F4FCC"/>
    <w:rsid w:val="001F4FD1"/>
    <w:rsid w:val="001F5019"/>
    <w:rsid w:val="001F5070"/>
    <w:rsid w:val="001F5478"/>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B3A"/>
    <w:rsid w:val="00204BCF"/>
    <w:rsid w:val="00205750"/>
    <w:rsid w:val="00205DC1"/>
    <w:rsid w:val="00206E92"/>
    <w:rsid w:val="0021063F"/>
    <w:rsid w:val="00210B54"/>
    <w:rsid w:val="00210C04"/>
    <w:rsid w:val="002113D4"/>
    <w:rsid w:val="00212BCC"/>
    <w:rsid w:val="00212D47"/>
    <w:rsid w:val="00212DAD"/>
    <w:rsid w:val="0021369D"/>
    <w:rsid w:val="002149AF"/>
    <w:rsid w:val="002156F9"/>
    <w:rsid w:val="00215950"/>
    <w:rsid w:val="0021647D"/>
    <w:rsid w:val="0021678E"/>
    <w:rsid w:val="002168B5"/>
    <w:rsid w:val="00217DC0"/>
    <w:rsid w:val="0022012E"/>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708E"/>
    <w:rsid w:val="002278F9"/>
    <w:rsid w:val="00227C15"/>
    <w:rsid w:val="00227C7F"/>
    <w:rsid w:val="00227D90"/>
    <w:rsid w:val="00227E07"/>
    <w:rsid w:val="00227EA4"/>
    <w:rsid w:val="002303B2"/>
    <w:rsid w:val="0023055D"/>
    <w:rsid w:val="002312F4"/>
    <w:rsid w:val="0023131B"/>
    <w:rsid w:val="0023180E"/>
    <w:rsid w:val="00231FC7"/>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0A8F"/>
    <w:rsid w:val="0024113B"/>
    <w:rsid w:val="00241776"/>
    <w:rsid w:val="0024278A"/>
    <w:rsid w:val="00242B9F"/>
    <w:rsid w:val="0024336B"/>
    <w:rsid w:val="00243614"/>
    <w:rsid w:val="002438EB"/>
    <w:rsid w:val="0024530E"/>
    <w:rsid w:val="00245758"/>
    <w:rsid w:val="002457BC"/>
    <w:rsid w:val="00245CAD"/>
    <w:rsid w:val="00245F29"/>
    <w:rsid w:val="00246892"/>
    <w:rsid w:val="00246CD4"/>
    <w:rsid w:val="002472A0"/>
    <w:rsid w:val="0024766E"/>
    <w:rsid w:val="00247B7B"/>
    <w:rsid w:val="00247E26"/>
    <w:rsid w:val="002504C5"/>
    <w:rsid w:val="00250A68"/>
    <w:rsid w:val="00250C15"/>
    <w:rsid w:val="00251BD4"/>
    <w:rsid w:val="00251C4E"/>
    <w:rsid w:val="00251DE8"/>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60554"/>
    <w:rsid w:val="00261E32"/>
    <w:rsid w:val="002621B3"/>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75C4"/>
    <w:rsid w:val="002718C8"/>
    <w:rsid w:val="00271BFE"/>
    <w:rsid w:val="0027265B"/>
    <w:rsid w:val="002726A0"/>
    <w:rsid w:val="00272934"/>
    <w:rsid w:val="00272A1A"/>
    <w:rsid w:val="002735C9"/>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27C1"/>
    <w:rsid w:val="00282EB8"/>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16CB"/>
    <w:rsid w:val="0029195E"/>
    <w:rsid w:val="00291D6E"/>
    <w:rsid w:val="002920FA"/>
    <w:rsid w:val="002929BA"/>
    <w:rsid w:val="00292B5F"/>
    <w:rsid w:val="00294393"/>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3F15"/>
    <w:rsid w:val="002A4089"/>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2E6"/>
    <w:rsid w:val="002B2813"/>
    <w:rsid w:val="002B2B2C"/>
    <w:rsid w:val="002B2B53"/>
    <w:rsid w:val="002B347C"/>
    <w:rsid w:val="002B3642"/>
    <w:rsid w:val="002B3ECB"/>
    <w:rsid w:val="002B4302"/>
    <w:rsid w:val="002B59DE"/>
    <w:rsid w:val="002B5E4B"/>
    <w:rsid w:val="002B6194"/>
    <w:rsid w:val="002B67B0"/>
    <w:rsid w:val="002B693E"/>
    <w:rsid w:val="002B7E89"/>
    <w:rsid w:val="002C041E"/>
    <w:rsid w:val="002C13F5"/>
    <w:rsid w:val="002C1504"/>
    <w:rsid w:val="002C18DD"/>
    <w:rsid w:val="002C20EB"/>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365F"/>
    <w:rsid w:val="002D4210"/>
    <w:rsid w:val="002D5EED"/>
    <w:rsid w:val="002D60C9"/>
    <w:rsid w:val="002D6230"/>
    <w:rsid w:val="002D6310"/>
    <w:rsid w:val="002D6BBB"/>
    <w:rsid w:val="002D6C57"/>
    <w:rsid w:val="002D701B"/>
    <w:rsid w:val="002D7417"/>
    <w:rsid w:val="002D7D10"/>
    <w:rsid w:val="002D7E03"/>
    <w:rsid w:val="002E03A9"/>
    <w:rsid w:val="002E05CD"/>
    <w:rsid w:val="002E0B5F"/>
    <w:rsid w:val="002E1286"/>
    <w:rsid w:val="002E12D9"/>
    <w:rsid w:val="002E1D5A"/>
    <w:rsid w:val="002E2406"/>
    <w:rsid w:val="002E2F17"/>
    <w:rsid w:val="002E3612"/>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FDF"/>
    <w:rsid w:val="002F24BE"/>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39C5"/>
    <w:rsid w:val="003040C1"/>
    <w:rsid w:val="0030412A"/>
    <w:rsid w:val="00304518"/>
    <w:rsid w:val="003048D7"/>
    <w:rsid w:val="003056C7"/>
    <w:rsid w:val="00305929"/>
    <w:rsid w:val="00306D33"/>
    <w:rsid w:val="00306F46"/>
    <w:rsid w:val="003070B3"/>
    <w:rsid w:val="003071F6"/>
    <w:rsid w:val="00311290"/>
    <w:rsid w:val="003116E8"/>
    <w:rsid w:val="00311C3D"/>
    <w:rsid w:val="00311CEC"/>
    <w:rsid w:val="00311D0C"/>
    <w:rsid w:val="00311EFF"/>
    <w:rsid w:val="0031252F"/>
    <w:rsid w:val="00313CB0"/>
    <w:rsid w:val="00313F4F"/>
    <w:rsid w:val="00313F96"/>
    <w:rsid w:val="00314E7F"/>
    <w:rsid w:val="00315603"/>
    <w:rsid w:val="00315D88"/>
    <w:rsid w:val="00316164"/>
    <w:rsid w:val="00316392"/>
    <w:rsid w:val="0031651F"/>
    <w:rsid w:val="00316AF7"/>
    <w:rsid w:val="00316CE8"/>
    <w:rsid w:val="00316FDA"/>
    <w:rsid w:val="0031730B"/>
    <w:rsid w:val="003207EE"/>
    <w:rsid w:val="003208EF"/>
    <w:rsid w:val="00320A11"/>
    <w:rsid w:val="00320C64"/>
    <w:rsid w:val="00320F0E"/>
    <w:rsid w:val="0032123C"/>
    <w:rsid w:val="00321852"/>
    <w:rsid w:val="003222D5"/>
    <w:rsid w:val="00322CB8"/>
    <w:rsid w:val="003232CD"/>
    <w:rsid w:val="00323AF7"/>
    <w:rsid w:val="00324667"/>
    <w:rsid w:val="00324FB3"/>
    <w:rsid w:val="003255BD"/>
    <w:rsid w:val="00325769"/>
    <w:rsid w:val="00326691"/>
    <w:rsid w:val="00327795"/>
    <w:rsid w:val="00327E35"/>
    <w:rsid w:val="00330477"/>
    <w:rsid w:val="00330602"/>
    <w:rsid w:val="003306EC"/>
    <w:rsid w:val="00330F4B"/>
    <w:rsid w:val="00331B9A"/>
    <w:rsid w:val="00331C6A"/>
    <w:rsid w:val="00331DE0"/>
    <w:rsid w:val="00332E66"/>
    <w:rsid w:val="003339CA"/>
    <w:rsid w:val="00333E46"/>
    <w:rsid w:val="00333F52"/>
    <w:rsid w:val="003345D0"/>
    <w:rsid w:val="00334FCF"/>
    <w:rsid w:val="0033519A"/>
    <w:rsid w:val="00335C91"/>
    <w:rsid w:val="00335E4C"/>
    <w:rsid w:val="00336BA8"/>
    <w:rsid w:val="00336D79"/>
    <w:rsid w:val="00337523"/>
    <w:rsid w:val="00337570"/>
    <w:rsid w:val="00337E97"/>
    <w:rsid w:val="0034111C"/>
    <w:rsid w:val="00341A6B"/>
    <w:rsid w:val="00341AF3"/>
    <w:rsid w:val="00341D92"/>
    <w:rsid w:val="00343B3E"/>
    <w:rsid w:val="00343E00"/>
    <w:rsid w:val="0034469D"/>
    <w:rsid w:val="003451B7"/>
    <w:rsid w:val="003457AD"/>
    <w:rsid w:val="00345964"/>
    <w:rsid w:val="00345996"/>
    <w:rsid w:val="00345E1C"/>
    <w:rsid w:val="0034607C"/>
    <w:rsid w:val="0034613F"/>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5CD7"/>
    <w:rsid w:val="00356029"/>
    <w:rsid w:val="00356345"/>
    <w:rsid w:val="0035638A"/>
    <w:rsid w:val="00356752"/>
    <w:rsid w:val="00356A0B"/>
    <w:rsid w:val="00356CD8"/>
    <w:rsid w:val="00356DD6"/>
    <w:rsid w:val="003576E0"/>
    <w:rsid w:val="00357B40"/>
    <w:rsid w:val="00357B9C"/>
    <w:rsid w:val="00360044"/>
    <w:rsid w:val="00360693"/>
    <w:rsid w:val="003606C4"/>
    <w:rsid w:val="003611E7"/>
    <w:rsid w:val="0036294F"/>
    <w:rsid w:val="003634B8"/>
    <w:rsid w:val="003642A6"/>
    <w:rsid w:val="003653DA"/>
    <w:rsid w:val="00365E36"/>
    <w:rsid w:val="00366752"/>
    <w:rsid w:val="0036687E"/>
    <w:rsid w:val="003669AE"/>
    <w:rsid w:val="00370628"/>
    <w:rsid w:val="00371D84"/>
    <w:rsid w:val="003721D6"/>
    <w:rsid w:val="003723BB"/>
    <w:rsid w:val="003724EA"/>
    <w:rsid w:val="00372613"/>
    <w:rsid w:val="00372A54"/>
    <w:rsid w:val="00373515"/>
    <w:rsid w:val="0037389F"/>
    <w:rsid w:val="00373F2B"/>
    <w:rsid w:val="00374D14"/>
    <w:rsid w:val="003750B6"/>
    <w:rsid w:val="003761FE"/>
    <w:rsid w:val="003766EB"/>
    <w:rsid w:val="00376858"/>
    <w:rsid w:val="00376E32"/>
    <w:rsid w:val="0037751C"/>
    <w:rsid w:val="003775A0"/>
    <w:rsid w:val="0037763E"/>
    <w:rsid w:val="00380AEB"/>
    <w:rsid w:val="00382782"/>
    <w:rsid w:val="00382BF6"/>
    <w:rsid w:val="003831D0"/>
    <w:rsid w:val="00383379"/>
    <w:rsid w:val="00383EDE"/>
    <w:rsid w:val="00384091"/>
    <w:rsid w:val="0038483B"/>
    <w:rsid w:val="0038485C"/>
    <w:rsid w:val="0038494D"/>
    <w:rsid w:val="00384C81"/>
    <w:rsid w:val="003850E6"/>
    <w:rsid w:val="00385E61"/>
    <w:rsid w:val="0038757A"/>
    <w:rsid w:val="00387621"/>
    <w:rsid w:val="00387660"/>
    <w:rsid w:val="00387844"/>
    <w:rsid w:val="00387D9F"/>
    <w:rsid w:val="00390C4F"/>
    <w:rsid w:val="0039146A"/>
    <w:rsid w:val="003922B1"/>
    <w:rsid w:val="0039232F"/>
    <w:rsid w:val="00392AE0"/>
    <w:rsid w:val="00392B15"/>
    <w:rsid w:val="00392D42"/>
    <w:rsid w:val="00392FD8"/>
    <w:rsid w:val="003939D5"/>
    <w:rsid w:val="00394075"/>
    <w:rsid w:val="00394557"/>
    <w:rsid w:val="00394F07"/>
    <w:rsid w:val="00394F41"/>
    <w:rsid w:val="003952D5"/>
    <w:rsid w:val="00395983"/>
    <w:rsid w:val="00395DAE"/>
    <w:rsid w:val="0039620C"/>
    <w:rsid w:val="00396BE4"/>
    <w:rsid w:val="00396EFC"/>
    <w:rsid w:val="00397D67"/>
    <w:rsid w:val="00397FE0"/>
    <w:rsid w:val="003A082E"/>
    <w:rsid w:val="003A0997"/>
    <w:rsid w:val="003A0ABE"/>
    <w:rsid w:val="003A12F6"/>
    <w:rsid w:val="003A1D90"/>
    <w:rsid w:val="003A2455"/>
    <w:rsid w:val="003A25B3"/>
    <w:rsid w:val="003A304A"/>
    <w:rsid w:val="003A3908"/>
    <w:rsid w:val="003A3E86"/>
    <w:rsid w:val="003A427B"/>
    <w:rsid w:val="003A4B2A"/>
    <w:rsid w:val="003A5854"/>
    <w:rsid w:val="003A597F"/>
    <w:rsid w:val="003A5DBE"/>
    <w:rsid w:val="003A6649"/>
    <w:rsid w:val="003A7548"/>
    <w:rsid w:val="003B030B"/>
    <w:rsid w:val="003B195D"/>
    <w:rsid w:val="003B20F3"/>
    <w:rsid w:val="003B2D1E"/>
    <w:rsid w:val="003B2EAB"/>
    <w:rsid w:val="003B3F09"/>
    <w:rsid w:val="003B4F7B"/>
    <w:rsid w:val="003B4FD6"/>
    <w:rsid w:val="003B50D7"/>
    <w:rsid w:val="003B6070"/>
    <w:rsid w:val="003B7482"/>
    <w:rsid w:val="003B7D3F"/>
    <w:rsid w:val="003B7D58"/>
    <w:rsid w:val="003C0229"/>
    <w:rsid w:val="003C02AC"/>
    <w:rsid w:val="003C1138"/>
    <w:rsid w:val="003C157B"/>
    <w:rsid w:val="003C1D2C"/>
    <w:rsid w:val="003C1FF9"/>
    <w:rsid w:val="003C2834"/>
    <w:rsid w:val="003C3010"/>
    <w:rsid w:val="003C3788"/>
    <w:rsid w:val="003C44D1"/>
    <w:rsid w:val="003C4B58"/>
    <w:rsid w:val="003C6021"/>
    <w:rsid w:val="003C6201"/>
    <w:rsid w:val="003C65E3"/>
    <w:rsid w:val="003C6C44"/>
    <w:rsid w:val="003C6E9B"/>
    <w:rsid w:val="003C7263"/>
    <w:rsid w:val="003C7967"/>
    <w:rsid w:val="003C7A2B"/>
    <w:rsid w:val="003C7E14"/>
    <w:rsid w:val="003D004C"/>
    <w:rsid w:val="003D0416"/>
    <w:rsid w:val="003D0704"/>
    <w:rsid w:val="003D115D"/>
    <w:rsid w:val="003D2427"/>
    <w:rsid w:val="003D24D5"/>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C90"/>
    <w:rsid w:val="003E6FCA"/>
    <w:rsid w:val="003E708A"/>
    <w:rsid w:val="003E7266"/>
    <w:rsid w:val="003E763C"/>
    <w:rsid w:val="003E7B9B"/>
    <w:rsid w:val="003F032D"/>
    <w:rsid w:val="003F097B"/>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A1C"/>
    <w:rsid w:val="003F5D86"/>
    <w:rsid w:val="003F6025"/>
    <w:rsid w:val="003F6134"/>
    <w:rsid w:val="003F6206"/>
    <w:rsid w:val="003F633D"/>
    <w:rsid w:val="003F63E5"/>
    <w:rsid w:val="003F6D98"/>
    <w:rsid w:val="003F7248"/>
    <w:rsid w:val="003F75DB"/>
    <w:rsid w:val="003F7BEF"/>
    <w:rsid w:val="00400094"/>
    <w:rsid w:val="004002E5"/>
    <w:rsid w:val="0040074F"/>
    <w:rsid w:val="0040078C"/>
    <w:rsid w:val="00400845"/>
    <w:rsid w:val="00400C30"/>
    <w:rsid w:val="00401675"/>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4382"/>
    <w:rsid w:val="00414D64"/>
    <w:rsid w:val="004152E5"/>
    <w:rsid w:val="00415377"/>
    <w:rsid w:val="00415475"/>
    <w:rsid w:val="00415D63"/>
    <w:rsid w:val="00415F35"/>
    <w:rsid w:val="00416237"/>
    <w:rsid w:val="00417273"/>
    <w:rsid w:val="004176FF"/>
    <w:rsid w:val="00420041"/>
    <w:rsid w:val="00421290"/>
    <w:rsid w:val="00421342"/>
    <w:rsid w:val="00422CEB"/>
    <w:rsid w:val="004232C1"/>
    <w:rsid w:val="00423850"/>
    <w:rsid w:val="00423BF1"/>
    <w:rsid w:val="00424FA7"/>
    <w:rsid w:val="004255A0"/>
    <w:rsid w:val="00425657"/>
    <w:rsid w:val="00425ACE"/>
    <w:rsid w:val="00425B06"/>
    <w:rsid w:val="0042658A"/>
    <w:rsid w:val="004270D1"/>
    <w:rsid w:val="00427843"/>
    <w:rsid w:val="00427B57"/>
    <w:rsid w:val="00427BAF"/>
    <w:rsid w:val="00427CEB"/>
    <w:rsid w:val="00427D3A"/>
    <w:rsid w:val="00427D47"/>
    <w:rsid w:val="004304F0"/>
    <w:rsid w:val="00430566"/>
    <w:rsid w:val="00430A97"/>
    <w:rsid w:val="00430A9D"/>
    <w:rsid w:val="00431C62"/>
    <w:rsid w:val="00432110"/>
    <w:rsid w:val="004324BC"/>
    <w:rsid w:val="00432638"/>
    <w:rsid w:val="00432BA6"/>
    <w:rsid w:val="00432ECA"/>
    <w:rsid w:val="004339D9"/>
    <w:rsid w:val="00433BE7"/>
    <w:rsid w:val="0043475F"/>
    <w:rsid w:val="00434E55"/>
    <w:rsid w:val="004354F1"/>
    <w:rsid w:val="00435596"/>
    <w:rsid w:val="0043568A"/>
    <w:rsid w:val="0043571B"/>
    <w:rsid w:val="00435E87"/>
    <w:rsid w:val="00437A67"/>
    <w:rsid w:val="00437B9C"/>
    <w:rsid w:val="00440467"/>
    <w:rsid w:val="00440604"/>
    <w:rsid w:val="00440650"/>
    <w:rsid w:val="0044270F"/>
    <w:rsid w:val="00442ADE"/>
    <w:rsid w:val="00443602"/>
    <w:rsid w:val="00443C7A"/>
    <w:rsid w:val="0044418A"/>
    <w:rsid w:val="00444322"/>
    <w:rsid w:val="004446B4"/>
    <w:rsid w:val="00444803"/>
    <w:rsid w:val="004450C3"/>
    <w:rsid w:val="004452AC"/>
    <w:rsid w:val="004453DF"/>
    <w:rsid w:val="00445CA4"/>
    <w:rsid w:val="00445FF7"/>
    <w:rsid w:val="004468D3"/>
    <w:rsid w:val="00446A4F"/>
    <w:rsid w:val="00446F13"/>
    <w:rsid w:val="00447184"/>
    <w:rsid w:val="00452619"/>
    <w:rsid w:val="004527B8"/>
    <w:rsid w:val="0045299F"/>
    <w:rsid w:val="00452CAD"/>
    <w:rsid w:val="00453341"/>
    <w:rsid w:val="0045355E"/>
    <w:rsid w:val="0045366D"/>
    <w:rsid w:val="004546B4"/>
    <w:rsid w:val="00454BE7"/>
    <w:rsid w:val="00455D8B"/>
    <w:rsid w:val="00455D9D"/>
    <w:rsid w:val="00455DC7"/>
    <w:rsid w:val="00455DDC"/>
    <w:rsid w:val="004567B7"/>
    <w:rsid w:val="004567E2"/>
    <w:rsid w:val="004570F6"/>
    <w:rsid w:val="004571CE"/>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53B3"/>
    <w:rsid w:val="004755CA"/>
    <w:rsid w:val="00475D37"/>
    <w:rsid w:val="00476991"/>
    <w:rsid w:val="00476A7B"/>
    <w:rsid w:val="004772E9"/>
    <w:rsid w:val="00480C41"/>
    <w:rsid w:val="00480E34"/>
    <w:rsid w:val="0048144A"/>
    <w:rsid w:val="00483261"/>
    <w:rsid w:val="00483701"/>
    <w:rsid w:val="00483B04"/>
    <w:rsid w:val="00483FAF"/>
    <w:rsid w:val="00484143"/>
    <w:rsid w:val="00484336"/>
    <w:rsid w:val="004845F8"/>
    <w:rsid w:val="004859B8"/>
    <w:rsid w:val="00486BFC"/>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4AC0"/>
    <w:rsid w:val="004A5122"/>
    <w:rsid w:val="004A58CC"/>
    <w:rsid w:val="004A5BD3"/>
    <w:rsid w:val="004A63B7"/>
    <w:rsid w:val="004A656A"/>
    <w:rsid w:val="004A6EA7"/>
    <w:rsid w:val="004A720A"/>
    <w:rsid w:val="004A7241"/>
    <w:rsid w:val="004A7F04"/>
    <w:rsid w:val="004B07AE"/>
    <w:rsid w:val="004B07B8"/>
    <w:rsid w:val="004B091A"/>
    <w:rsid w:val="004B108B"/>
    <w:rsid w:val="004B17B6"/>
    <w:rsid w:val="004B1A8D"/>
    <w:rsid w:val="004B2568"/>
    <w:rsid w:val="004B2E32"/>
    <w:rsid w:val="004B36D6"/>
    <w:rsid w:val="004B3ED2"/>
    <w:rsid w:val="004B3FF8"/>
    <w:rsid w:val="004B5C71"/>
    <w:rsid w:val="004B5E41"/>
    <w:rsid w:val="004B6EDF"/>
    <w:rsid w:val="004B71E9"/>
    <w:rsid w:val="004B74FF"/>
    <w:rsid w:val="004B75FD"/>
    <w:rsid w:val="004B7C5A"/>
    <w:rsid w:val="004C002E"/>
    <w:rsid w:val="004C064A"/>
    <w:rsid w:val="004C079A"/>
    <w:rsid w:val="004C0F44"/>
    <w:rsid w:val="004C1465"/>
    <w:rsid w:val="004C14D0"/>
    <w:rsid w:val="004C1D74"/>
    <w:rsid w:val="004C2818"/>
    <w:rsid w:val="004C3901"/>
    <w:rsid w:val="004C40E8"/>
    <w:rsid w:val="004C42A8"/>
    <w:rsid w:val="004C45AC"/>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28"/>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D09"/>
    <w:rsid w:val="004E2638"/>
    <w:rsid w:val="004E2AC9"/>
    <w:rsid w:val="004E2B93"/>
    <w:rsid w:val="004E3303"/>
    <w:rsid w:val="004E368F"/>
    <w:rsid w:val="004E3735"/>
    <w:rsid w:val="004E4232"/>
    <w:rsid w:val="004E4862"/>
    <w:rsid w:val="004E4D06"/>
    <w:rsid w:val="004E546B"/>
    <w:rsid w:val="004E59CC"/>
    <w:rsid w:val="004E6002"/>
    <w:rsid w:val="004E714B"/>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7046"/>
    <w:rsid w:val="004F7477"/>
    <w:rsid w:val="004F7AB0"/>
    <w:rsid w:val="004F7E2E"/>
    <w:rsid w:val="00500464"/>
    <w:rsid w:val="0050149D"/>
    <w:rsid w:val="00501D05"/>
    <w:rsid w:val="00501DA7"/>
    <w:rsid w:val="0050253A"/>
    <w:rsid w:val="0050277D"/>
    <w:rsid w:val="005032CB"/>
    <w:rsid w:val="00503BB1"/>
    <w:rsid w:val="00503E17"/>
    <w:rsid w:val="00503EDB"/>
    <w:rsid w:val="00504240"/>
    <w:rsid w:val="005048AB"/>
    <w:rsid w:val="00505670"/>
    <w:rsid w:val="00505675"/>
    <w:rsid w:val="005056BD"/>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BE"/>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6881"/>
    <w:rsid w:val="0052782C"/>
    <w:rsid w:val="00527A24"/>
    <w:rsid w:val="00527B01"/>
    <w:rsid w:val="00531091"/>
    <w:rsid w:val="005311A7"/>
    <w:rsid w:val="005318D3"/>
    <w:rsid w:val="00532780"/>
    <w:rsid w:val="005327CF"/>
    <w:rsid w:val="00532B5D"/>
    <w:rsid w:val="00532C94"/>
    <w:rsid w:val="00533AC2"/>
    <w:rsid w:val="0053417E"/>
    <w:rsid w:val="005342D7"/>
    <w:rsid w:val="0053485E"/>
    <w:rsid w:val="00534E4C"/>
    <w:rsid w:val="0053541F"/>
    <w:rsid w:val="00535467"/>
    <w:rsid w:val="00535E21"/>
    <w:rsid w:val="00536C51"/>
    <w:rsid w:val="00536D20"/>
    <w:rsid w:val="005372B5"/>
    <w:rsid w:val="005372C0"/>
    <w:rsid w:val="00537437"/>
    <w:rsid w:val="0053758A"/>
    <w:rsid w:val="00537CBB"/>
    <w:rsid w:val="00540A6F"/>
    <w:rsid w:val="00540B1A"/>
    <w:rsid w:val="005418FC"/>
    <w:rsid w:val="00541B9B"/>
    <w:rsid w:val="00541E7A"/>
    <w:rsid w:val="00541FD4"/>
    <w:rsid w:val="005420AA"/>
    <w:rsid w:val="005424D2"/>
    <w:rsid w:val="005428F3"/>
    <w:rsid w:val="00542C3C"/>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330D"/>
    <w:rsid w:val="005536F6"/>
    <w:rsid w:val="00553BD6"/>
    <w:rsid w:val="00553C27"/>
    <w:rsid w:val="00553F8A"/>
    <w:rsid w:val="00554479"/>
    <w:rsid w:val="0055449D"/>
    <w:rsid w:val="00554E08"/>
    <w:rsid w:val="0055509F"/>
    <w:rsid w:val="005554FF"/>
    <w:rsid w:val="00555C78"/>
    <w:rsid w:val="0055625E"/>
    <w:rsid w:val="005568F2"/>
    <w:rsid w:val="00556A4A"/>
    <w:rsid w:val="0055798B"/>
    <w:rsid w:val="005603B3"/>
    <w:rsid w:val="005603F1"/>
    <w:rsid w:val="00560F9E"/>
    <w:rsid w:val="00561270"/>
    <w:rsid w:val="00562153"/>
    <w:rsid w:val="00562EFA"/>
    <w:rsid w:val="00563338"/>
    <w:rsid w:val="00564A06"/>
    <w:rsid w:val="00565EDF"/>
    <w:rsid w:val="005669AB"/>
    <w:rsid w:val="00566F1E"/>
    <w:rsid w:val="00567E23"/>
    <w:rsid w:val="00570682"/>
    <w:rsid w:val="005717AE"/>
    <w:rsid w:val="00571F13"/>
    <w:rsid w:val="00572105"/>
    <w:rsid w:val="00572539"/>
    <w:rsid w:val="005728DB"/>
    <w:rsid w:val="00572A66"/>
    <w:rsid w:val="00573181"/>
    <w:rsid w:val="00573342"/>
    <w:rsid w:val="00573965"/>
    <w:rsid w:val="00573AE1"/>
    <w:rsid w:val="00574A4A"/>
    <w:rsid w:val="00574ADC"/>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FB"/>
    <w:rsid w:val="00582B88"/>
    <w:rsid w:val="00583094"/>
    <w:rsid w:val="0058319C"/>
    <w:rsid w:val="0058331C"/>
    <w:rsid w:val="005833D1"/>
    <w:rsid w:val="005844A1"/>
    <w:rsid w:val="00584902"/>
    <w:rsid w:val="00584E51"/>
    <w:rsid w:val="005852A4"/>
    <w:rsid w:val="00585869"/>
    <w:rsid w:val="00590990"/>
    <w:rsid w:val="0059196B"/>
    <w:rsid w:val="00592244"/>
    <w:rsid w:val="005931C5"/>
    <w:rsid w:val="00594731"/>
    <w:rsid w:val="00594732"/>
    <w:rsid w:val="00594823"/>
    <w:rsid w:val="00594B6C"/>
    <w:rsid w:val="00596464"/>
    <w:rsid w:val="00596929"/>
    <w:rsid w:val="0059694C"/>
    <w:rsid w:val="00596A67"/>
    <w:rsid w:val="00596C9D"/>
    <w:rsid w:val="005977CC"/>
    <w:rsid w:val="005A0683"/>
    <w:rsid w:val="005A1195"/>
    <w:rsid w:val="005A11E9"/>
    <w:rsid w:val="005A138C"/>
    <w:rsid w:val="005A1AE6"/>
    <w:rsid w:val="005A1D91"/>
    <w:rsid w:val="005A2325"/>
    <w:rsid w:val="005A24DE"/>
    <w:rsid w:val="005A255B"/>
    <w:rsid w:val="005A25C7"/>
    <w:rsid w:val="005A3099"/>
    <w:rsid w:val="005A3B7E"/>
    <w:rsid w:val="005A3C33"/>
    <w:rsid w:val="005A4293"/>
    <w:rsid w:val="005A4CAE"/>
    <w:rsid w:val="005A4DB8"/>
    <w:rsid w:val="005A54CA"/>
    <w:rsid w:val="005A63F8"/>
    <w:rsid w:val="005A65BB"/>
    <w:rsid w:val="005A662D"/>
    <w:rsid w:val="005A75A4"/>
    <w:rsid w:val="005A75BF"/>
    <w:rsid w:val="005A7BA5"/>
    <w:rsid w:val="005A7EB1"/>
    <w:rsid w:val="005B0E6C"/>
    <w:rsid w:val="005B146A"/>
    <w:rsid w:val="005B16B7"/>
    <w:rsid w:val="005B1FAA"/>
    <w:rsid w:val="005B212E"/>
    <w:rsid w:val="005B2177"/>
    <w:rsid w:val="005B2641"/>
    <w:rsid w:val="005B2A66"/>
    <w:rsid w:val="005B2BA2"/>
    <w:rsid w:val="005B3184"/>
    <w:rsid w:val="005B37D5"/>
    <w:rsid w:val="005B38A0"/>
    <w:rsid w:val="005B4358"/>
    <w:rsid w:val="005B4EA8"/>
    <w:rsid w:val="005B52F7"/>
    <w:rsid w:val="005B565D"/>
    <w:rsid w:val="005B5B64"/>
    <w:rsid w:val="005B7148"/>
    <w:rsid w:val="005B7E2C"/>
    <w:rsid w:val="005B7EBF"/>
    <w:rsid w:val="005C09DD"/>
    <w:rsid w:val="005C0C54"/>
    <w:rsid w:val="005C0FF1"/>
    <w:rsid w:val="005C1E7B"/>
    <w:rsid w:val="005C2ECB"/>
    <w:rsid w:val="005C3771"/>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BC"/>
    <w:rsid w:val="005D1DEE"/>
    <w:rsid w:val="005D1E39"/>
    <w:rsid w:val="005D24F9"/>
    <w:rsid w:val="005D2567"/>
    <w:rsid w:val="005D353F"/>
    <w:rsid w:val="005D36FD"/>
    <w:rsid w:val="005D3B3E"/>
    <w:rsid w:val="005D3C02"/>
    <w:rsid w:val="005D47E4"/>
    <w:rsid w:val="005D48F6"/>
    <w:rsid w:val="005D5941"/>
    <w:rsid w:val="005D5B21"/>
    <w:rsid w:val="005D6AE3"/>
    <w:rsid w:val="005D6C93"/>
    <w:rsid w:val="005E05D2"/>
    <w:rsid w:val="005E0E72"/>
    <w:rsid w:val="005E1016"/>
    <w:rsid w:val="005E11E4"/>
    <w:rsid w:val="005E151C"/>
    <w:rsid w:val="005E1D8E"/>
    <w:rsid w:val="005E1DDA"/>
    <w:rsid w:val="005E1F57"/>
    <w:rsid w:val="005E23DD"/>
    <w:rsid w:val="005E2914"/>
    <w:rsid w:val="005E3728"/>
    <w:rsid w:val="005E3842"/>
    <w:rsid w:val="005E3B41"/>
    <w:rsid w:val="005E4A1C"/>
    <w:rsid w:val="005E5990"/>
    <w:rsid w:val="005E672F"/>
    <w:rsid w:val="005E677F"/>
    <w:rsid w:val="005E6D6F"/>
    <w:rsid w:val="005E73FB"/>
    <w:rsid w:val="005E7CB4"/>
    <w:rsid w:val="005F00DF"/>
    <w:rsid w:val="005F0524"/>
    <w:rsid w:val="005F0935"/>
    <w:rsid w:val="005F1915"/>
    <w:rsid w:val="005F1999"/>
    <w:rsid w:val="005F1D72"/>
    <w:rsid w:val="005F1E81"/>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BB4"/>
    <w:rsid w:val="00605DEC"/>
    <w:rsid w:val="00606585"/>
    <w:rsid w:val="00606D2A"/>
    <w:rsid w:val="006076D5"/>
    <w:rsid w:val="00607707"/>
    <w:rsid w:val="0060780E"/>
    <w:rsid w:val="006078B8"/>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82"/>
    <w:rsid w:val="006260BA"/>
    <w:rsid w:val="006266A4"/>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38"/>
    <w:rsid w:val="0063349C"/>
    <w:rsid w:val="00633580"/>
    <w:rsid w:val="00633F5B"/>
    <w:rsid w:val="006345C3"/>
    <w:rsid w:val="0063474A"/>
    <w:rsid w:val="00634FCF"/>
    <w:rsid w:val="006351AA"/>
    <w:rsid w:val="00635685"/>
    <w:rsid w:val="0063639F"/>
    <w:rsid w:val="00636563"/>
    <w:rsid w:val="00636652"/>
    <w:rsid w:val="00636BF7"/>
    <w:rsid w:val="00636D5B"/>
    <w:rsid w:val="00636FE1"/>
    <w:rsid w:val="00637592"/>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2748"/>
    <w:rsid w:val="00672CF4"/>
    <w:rsid w:val="006736DF"/>
    <w:rsid w:val="006743C6"/>
    <w:rsid w:val="0067450A"/>
    <w:rsid w:val="006746BB"/>
    <w:rsid w:val="006747A8"/>
    <w:rsid w:val="00674959"/>
    <w:rsid w:val="00674D88"/>
    <w:rsid w:val="00674F44"/>
    <w:rsid w:val="00675D57"/>
    <w:rsid w:val="006768BD"/>
    <w:rsid w:val="00676BF6"/>
    <w:rsid w:val="006771ED"/>
    <w:rsid w:val="00677925"/>
    <w:rsid w:val="00681437"/>
    <w:rsid w:val="00681C67"/>
    <w:rsid w:val="006828EC"/>
    <w:rsid w:val="00683F98"/>
    <w:rsid w:val="00684C0A"/>
    <w:rsid w:val="00684C87"/>
    <w:rsid w:val="0068559B"/>
    <w:rsid w:val="0068559E"/>
    <w:rsid w:val="0068573E"/>
    <w:rsid w:val="00685A63"/>
    <w:rsid w:val="006864AF"/>
    <w:rsid w:val="006876A8"/>
    <w:rsid w:val="006878E2"/>
    <w:rsid w:val="00687BE3"/>
    <w:rsid w:val="00687DDC"/>
    <w:rsid w:val="006901AC"/>
    <w:rsid w:val="0069021E"/>
    <w:rsid w:val="0069101B"/>
    <w:rsid w:val="00691094"/>
    <w:rsid w:val="006912A1"/>
    <w:rsid w:val="00691831"/>
    <w:rsid w:val="00691CB4"/>
    <w:rsid w:val="0069228B"/>
    <w:rsid w:val="006927B7"/>
    <w:rsid w:val="00692DBA"/>
    <w:rsid w:val="00693242"/>
    <w:rsid w:val="006933CE"/>
    <w:rsid w:val="00693E7D"/>
    <w:rsid w:val="006959D2"/>
    <w:rsid w:val="00696159"/>
    <w:rsid w:val="00696FC4"/>
    <w:rsid w:val="006971A8"/>
    <w:rsid w:val="00697470"/>
    <w:rsid w:val="006A10EC"/>
    <w:rsid w:val="006A11FB"/>
    <w:rsid w:val="006A151B"/>
    <w:rsid w:val="006A2698"/>
    <w:rsid w:val="006A2B35"/>
    <w:rsid w:val="006A35C7"/>
    <w:rsid w:val="006A37EF"/>
    <w:rsid w:val="006A3C63"/>
    <w:rsid w:val="006A3EB1"/>
    <w:rsid w:val="006A3ECE"/>
    <w:rsid w:val="006A49F9"/>
    <w:rsid w:val="006A5123"/>
    <w:rsid w:val="006A5658"/>
    <w:rsid w:val="006A6420"/>
    <w:rsid w:val="006A653A"/>
    <w:rsid w:val="006A657A"/>
    <w:rsid w:val="006A733C"/>
    <w:rsid w:val="006A73E7"/>
    <w:rsid w:val="006A75B9"/>
    <w:rsid w:val="006A79E4"/>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71DD"/>
    <w:rsid w:val="006B7311"/>
    <w:rsid w:val="006C0BFB"/>
    <w:rsid w:val="006C1499"/>
    <w:rsid w:val="006C16ED"/>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19AF"/>
    <w:rsid w:val="006D2176"/>
    <w:rsid w:val="006D270C"/>
    <w:rsid w:val="006D2748"/>
    <w:rsid w:val="006D2AE8"/>
    <w:rsid w:val="006D3487"/>
    <w:rsid w:val="006D3A5B"/>
    <w:rsid w:val="006D3A8C"/>
    <w:rsid w:val="006D436E"/>
    <w:rsid w:val="006D447C"/>
    <w:rsid w:val="006D5632"/>
    <w:rsid w:val="006D5A18"/>
    <w:rsid w:val="006D5AAD"/>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3BA"/>
    <w:rsid w:val="006E545F"/>
    <w:rsid w:val="006E5A34"/>
    <w:rsid w:val="006E5DA3"/>
    <w:rsid w:val="006E5F9A"/>
    <w:rsid w:val="006E6140"/>
    <w:rsid w:val="006E6BA3"/>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332C"/>
    <w:rsid w:val="006F5E29"/>
    <w:rsid w:val="006F5F5A"/>
    <w:rsid w:val="006F63D2"/>
    <w:rsid w:val="006F6434"/>
    <w:rsid w:val="006F656C"/>
    <w:rsid w:val="006F679B"/>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0E2"/>
    <w:rsid w:val="007133E5"/>
    <w:rsid w:val="0071347C"/>
    <w:rsid w:val="00713B0B"/>
    <w:rsid w:val="00713B15"/>
    <w:rsid w:val="00714245"/>
    <w:rsid w:val="0071483F"/>
    <w:rsid w:val="00715875"/>
    <w:rsid w:val="00715C5D"/>
    <w:rsid w:val="00716045"/>
    <w:rsid w:val="0071627F"/>
    <w:rsid w:val="0071705B"/>
    <w:rsid w:val="00717247"/>
    <w:rsid w:val="00717334"/>
    <w:rsid w:val="0071790D"/>
    <w:rsid w:val="007214EE"/>
    <w:rsid w:val="0072170E"/>
    <w:rsid w:val="007218A2"/>
    <w:rsid w:val="00722276"/>
    <w:rsid w:val="00722EAD"/>
    <w:rsid w:val="00723B3A"/>
    <w:rsid w:val="0072442F"/>
    <w:rsid w:val="00724A69"/>
    <w:rsid w:val="00724C4E"/>
    <w:rsid w:val="007250B5"/>
    <w:rsid w:val="007253FE"/>
    <w:rsid w:val="007254A8"/>
    <w:rsid w:val="00726214"/>
    <w:rsid w:val="00726344"/>
    <w:rsid w:val="007279E0"/>
    <w:rsid w:val="00727C6D"/>
    <w:rsid w:val="007300B7"/>
    <w:rsid w:val="007302FB"/>
    <w:rsid w:val="00730C1A"/>
    <w:rsid w:val="00731ECB"/>
    <w:rsid w:val="00731F0A"/>
    <w:rsid w:val="00731F3E"/>
    <w:rsid w:val="00733392"/>
    <w:rsid w:val="007335DC"/>
    <w:rsid w:val="00733E2A"/>
    <w:rsid w:val="00734135"/>
    <w:rsid w:val="007348B9"/>
    <w:rsid w:val="00734952"/>
    <w:rsid w:val="007366FE"/>
    <w:rsid w:val="00736B14"/>
    <w:rsid w:val="00736B31"/>
    <w:rsid w:val="00736BF5"/>
    <w:rsid w:val="0073782A"/>
    <w:rsid w:val="00737EBC"/>
    <w:rsid w:val="00740A5E"/>
    <w:rsid w:val="00740E78"/>
    <w:rsid w:val="007410AA"/>
    <w:rsid w:val="00741D42"/>
    <w:rsid w:val="00743084"/>
    <w:rsid w:val="00743836"/>
    <w:rsid w:val="00743E06"/>
    <w:rsid w:val="0074433B"/>
    <w:rsid w:val="00745540"/>
    <w:rsid w:val="00745DC1"/>
    <w:rsid w:val="007463DC"/>
    <w:rsid w:val="007469CD"/>
    <w:rsid w:val="00747907"/>
    <w:rsid w:val="00747948"/>
    <w:rsid w:val="007503CC"/>
    <w:rsid w:val="00750C82"/>
    <w:rsid w:val="00751180"/>
    <w:rsid w:val="0075140F"/>
    <w:rsid w:val="007518A1"/>
    <w:rsid w:val="007535AD"/>
    <w:rsid w:val="007543B6"/>
    <w:rsid w:val="00754AA3"/>
    <w:rsid w:val="007551F5"/>
    <w:rsid w:val="00755424"/>
    <w:rsid w:val="00755481"/>
    <w:rsid w:val="007557E8"/>
    <w:rsid w:val="00755CFA"/>
    <w:rsid w:val="00755FC2"/>
    <w:rsid w:val="00756026"/>
    <w:rsid w:val="007562D9"/>
    <w:rsid w:val="007564AA"/>
    <w:rsid w:val="00756515"/>
    <w:rsid w:val="00756832"/>
    <w:rsid w:val="0075689B"/>
    <w:rsid w:val="00756BD5"/>
    <w:rsid w:val="00756CFC"/>
    <w:rsid w:val="00756DB3"/>
    <w:rsid w:val="00757BAB"/>
    <w:rsid w:val="00757EA7"/>
    <w:rsid w:val="00760236"/>
    <w:rsid w:val="00760836"/>
    <w:rsid w:val="00760CE0"/>
    <w:rsid w:val="00760F40"/>
    <w:rsid w:val="00761069"/>
    <w:rsid w:val="0076160A"/>
    <w:rsid w:val="0076243F"/>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3769"/>
    <w:rsid w:val="007742FA"/>
    <w:rsid w:val="007743CE"/>
    <w:rsid w:val="007749BC"/>
    <w:rsid w:val="0077548E"/>
    <w:rsid w:val="00776258"/>
    <w:rsid w:val="00776B45"/>
    <w:rsid w:val="00776C61"/>
    <w:rsid w:val="00777C3F"/>
    <w:rsid w:val="00777D3D"/>
    <w:rsid w:val="00780385"/>
    <w:rsid w:val="00780640"/>
    <w:rsid w:val="007808BA"/>
    <w:rsid w:val="00780965"/>
    <w:rsid w:val="007830A6"/>
    <w:rsid w:val="007837DB"/>
    <w:rsid w:val="007837E7"/>
    <w:rsid w:val="00783D86"/>
    <w:rsid w:val="0078457B"/>
    <w:rsid w:val="00785057"/>
    <w:rsid w:val="00785305"/>
    <w:rsid w:val="00785AAF"/>
    <w:rsid w:val="00785BAD"/>
    <w:rsid w:val="00785F46"/>
    <w:rsid w:val="00785F73"/>
    <w:rsid w:val="00786364"/>
    <w:rsid w:val="00786788"/>
    <w:rsid w:val="00787051"/>
    <w:rsid w:val="0078714F"/>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E32"/>
    <w:rsid w:val="007956E6"/>
    <w:rsid w:val="00795D3D"/>
    <w:rsid w:val="00796C73"/>
    <w:rsid w:val="00796ECB"/>
    <w:rsid w:val="00797189"/>
    <w:rsid w:val="00797540"/>
    <w:rsid w:val="0079786E"/>
    <w:rsid w:val="00797B90"/>
    <w:rsid w:val="007A0A67"/>
    <w:rsid w:val="007A1D4F"/>
    <w:rsid w:val="007A201F"/>
    <w:rsid w:val="007A2301"/>
    <w:rsid w:val="007A2881"/>
    <w:rsid w:val="007A2F07"/>
    <w:rsid w:val="007A2FB8"/>
    <w:rsid w:val="007A35CA"/>
    <w:rsid w:val="007A364A"/>
    <w:rsid w:val="007A3BD5"/>
    <w:rsid w:val="007A3F56"/>
    <w:rsid w:val="007A40FA"/>
    <w:rsid w:val="007A42E4"/>
    <w:rsid w:val="007A4461"/>
    <w:rsid w:val="007A51BF"/>
    <w:rsid w:val="007A5434"/>
    <w:rsid w:val="007A6384"/>
    <w:rsid w:val="007A6902"/>
    <w:rsid w:val="007A6A70"/>
    <w:rsid w:val="007A6AC8"/>
    <w:rsid w:val="007A6EF2"/>
    <w:rsid w:val="007A7A40"/>
    <w:rsid w:val="007B0089"/>
    <w:rsid w:val="007B06D2"/>
    <w:rsid w:val="007B22EC"/>
    <w:rsid w:val="007B24B9"/>
    <w:rsid w:val="007B2708"/>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066"/>
    <w:rsid w:val="007C3162"/>
    <w:rsid w:val="007C319B"/>
    <w:rsid w:val="007C330B"/>
    <w:rsid w:val="007C3550"/>
    <w:rsid w:val="007C37F1"/>
    <w:rsid w:val="007C39DC"/>
    <w:rsid w:val="007C421B"/>
    <w:rsid w:val="007C52EA"/>
    <w:rsid w:val="007C5BCE"/>
    <w:rsid w:val="007C5CCC"/>
    <w:rsid w:val="007C5D26"/>
    <w:rsid w:val="007C5D56"/>
    <w:rsid w:val="007C6C92"/>
    <w:rsid w:val="007C7020"/>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2CE7"/>
    <w:rsid w:val="007F34A0"/>
    <w:rsid w:val="007F4077"/>
    <w:rsid w:val="007F4237"/>
    <w:rsid w:val="007F4EA5"/>
    <w:rsid w:val="007F543E"/>
    <w:rsid w:val="007F6E69"/>
    <w:rsid w:val="007F6FA9"/>
    <w:rsid w:val="007F77A2"/>
    <w:rsid w:val="007F7852"/>
    <w:rsid w:val="007F7C61"/>
    <w:rsid w:val="007F7C71"/>
    <w:rsid w:val="007F7E5B"/>
    <w:rsid w:val="008003F2"/>
    <w:rsid w:val="00800901"/>
    <w:rsid w:val="0080153E"/>
    <w:rsid w:val="00802240"/>
    <w:rsid w:val="00803657"/>
    <w:rsid w:val="00803F5F"/>
    <w:rsid w:val="008045CB"/>
    <w:rsid w:val="00805E21"/>
    <w:rsid w:val="008063BE"/>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78"/>
    <w:rsid w:val="00817EEC"/>
    <w:rsid w:val="00817F48"/>
    <w:rsid w:val="00821316"/>
    <w:rsid w:val="00821698"/>
    <w:rsid w:val="0082189A"/>
    <w:rsid w:val="00821900"/>
    <w:rsid w:val="0082195F"/>
    <w:rsid w:val="00821A4D"/>
    <w:rsid w:val="00821C7F"/>
    <w:rsid w:val="008225A5"/>
    <w:rsid w:val="00822CB1"/>
    <w:rsid w:val="00822FCB"/>
    <w:rsid w:val="00823109"/>
    <w:rsid w:val="00823661"/>
    <w:rsid w:val="00823A31"/>
    <w:rsid w:val="00824098"/>
    <w:rsid w:val="008244F2"/>
    <w:rsid w:val="008245A6"/>
    <w:rsid w:val="00824BFD"/>
    <w:rsid w:val="00824D9C"/>
    <w:rsid w:val="00825128"/>
    <w:rsid w:val="00825364"/>
    <w:rsid w:val="00825BAE"/>
    <w:rsid w:val="00825C56"/>
    <w:rsid w:val="00825D81"/>
    <w:rsid w:val="00825E8C"/>
    <w:rsid w:val="00825F3E"/>
    <w:rsid w:val="00825FE2"/>
    <w:rsid w:val="00826416"/>
    <w:rsid w:val="008269D9"/>
    <w:rsid w:val="00826BF4"/>
    <w:rsid w:val="00826DD9"/>
    <w:rsid w:val="00826F20"/>
    <w:rsid w:val="00827005"/>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4E1C"/>
    <w:rsid w:val="0083536C"/>
    <w:rsid w:val="008358CE"/>
    <w:rsid w:val="008365A5"/>
    <w:rsid w:val="008368FF"/>
    <w:rsid w:val="00836ABB"/>
    <w:rsid w:val="00836B87"/>
    <w:rsid w:val="00836F58"/>
    <w:rsid w:val="00836FEB"/>
    <w:rsid w:val="00837011"/>
    <w:rsid w:val="00837109"/>
    <w:rsid w:val="008420F0"/>
    <w:rsid w:val="00842573"/>
    <w:rsid w:val="00842ADF"/>
    <w:rsid w:val="00842AEF"/>
    <w:rsid w:val="0084322F"/>
    <w:rsid w:val="008452B9"/>
    <w:rsid w:val="00845363"/>
    <w:rsid w:val="0084637D"/>
    <w:rsid w:val="00846F28"/>
    <w:rsid w:val="008470EF"/>
    <w:rsid w:val="008472B0"/>
    <w:rsid w:val="00847957"/>
    <w:rsid w:val="00847C25"/>
    <w:rsid w:val="00850CE8"/>
    <w:rsid w:val="00850E65"/>
    <w:rsid w:val="00851078"/>
    <w:rsid w:val="00851DA8"/>
    <w:rsid w:val="00852137"/>
    <w:rsid w:val="008524F0"/>
    <w:rsid w:val="008531CD"/>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B89"/>
    <w:rsid w:val="00867D86"/>
    <w:rsid w:val="0087021E"/>
    <w:rsid w:val="00870726"/>
    <w:rsid w:val="00870D7D"/>
    <w:rsid w:val="008713C0"/>
    <w:rsid w:val="00871A06"/>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8015C"/>
    <w:rsid w:val="008802E9"/>
    <w:rsid w:val="008804AB"/>
    <w:rsid w:val="008804FD"/>
    <w:rsid w:val="00880B0F"/>
    <w:rsid w:val="00880B78"/>
    <w:rsid w:val="00880F1E"/>
    <w:rsid w:val="008815D1"/>
    <w:rsid w:val="00882419"/>
    <w:rsid w:val="00882EC6"/>
    <w:rsid w:val="008832B6"/>
    <w:rsid w:val="00883422"/>
    <w:rsid w:val="00884951"/>
    <w:rsid w:val="00884A01"/>
    <w:rsid w:val="00884B89"/>
    <w:rsid w:val="00884BA9"/>
    <w:rsid w:val="0088525C"/>
    <w:rsid w:val="00885787"/>
    <w:rsid w:val="00890D92"/>
    <w:rsid w:val="008916D3"/>
    <w:rsid w:val="00892615"/>
    <w:rsid w:val="00892AE8"/>
    <w:rsid w:val="008938F2"/>
    <w:rsid w:val="00894C2D"/>
    <w:rsid w:val="00894DC8"/>
    <w:rsid w:val="0089568A"/>
    <w:rsid w:val="00895973"/>
    <w:rsid w:val="008967BE"/>
    <w:rsid w:val="00897E06"/>
    <w:rsid w:val="008A019B"/>
    <w:rsid w:val="008A01D9"/>
    <w:rsid w:val="008A02CB"/>
    <w:rsid w:val="008A119D"/>
    <w:rsid w:val="008A1A9E"/>
    <w:rsid w:val="008A1EAC"/>
    <w:rsid w:val="008A2043"/>
    <w:rsid w:val="008A22E9"/>
    <w:rsid w:val="008A259E"/>
    <w:rsid w:val="008A2FC1"/>
    <w:rsid w:val="008A3115"/>
    <w:rsid w:val="008A3907"/>
    <w:rsid w:val="008A3A5A"/>
    <w:rsid w:val="008A3AF4"/>
    <w:rsid w:val="008A4465"/>
    <w:rsid w:val="008A448B"/>
    <w:rsid w:val="008A4DAB"/>
    <w:rsid w:val="008A54D2"/>
    <w:rsid w:val="008A555B"/>
    <w:rsid w:val="008A5943"/>
    <w:rsid w:val="008A6E6F"/>
    <w:rsid w:val="008A6ECA"/>
    <w:rsid w:val="008A7930"/>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BE6"/>
    <w:rsid w:val="008B6FEB"/>
    <w:rsid w:val="008B7350"/>
    <w:rsid w:val="008B76D7"/>
    <w:rsid w:val="008C057B"/>
    <w:rsid w:val="008C0BFA"/>
    <w:rsid w:val="008C1196"/>
    <w:rsid w:val="008C178D"/>
    <w:rsid w:val="008C22E1"/>
    <w:rsid w:val="008C2613"/>
    <w:rsid w:val="008C38A9"/>
    <w:rsid w:val="008C3BEB"/>
    <w:rsid w:val="008C440D"/>
    <w:rsid w:val="008C47F1"/>
    <w:rsid w:val="008C5E85"/>
    <w:rsid w:val="008C651A"/>
    <w:rsid w:val="008D0783"/>
    <w:rsid w:val="008D0D56"/>
    <w:rsid w:val="008D1599"/>
    <w:rsid w:val="008D163C"/>
    <w:rsid w:val="008D3150"/>
    <w:rsid w:val="008D339E"/>
    <w:rsid w:val="008D38B9"/>
    <w:rsid w:val="008D39F4"/>
    <w:rsid w:val="008D4468"/>
    <w:rsid w:val="008D4565"/>
    <w:rsid w:val="008D4C41"/>
    <w:rsid w:val="008D4C9E"/>
    <w:rsid w:val="008D6040"/>
    <w:rsid w:val="008D69F8"/>
    <w:rsid w:val="008D6CAD"/>
    <w:rsid w:val="008D7899"/>
    <w:rsid w:val="008D78DD"/>
    <w:rsid w:val="008E0121"/>
    <w:rsid w:val="008E041E"/>
    <w:rsid w:val="008E0623"/>
    <w:rsid w:val="008E0F52"/>
    <w:rsid w:val="008E135B"/>
    <w:rsid w:val="008E13FF"/>
    <w:rsid w:val="008E182D"/>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D85"/>
    <w:rsid w:val="008F0075"/>
    <w:rsid w:val="008F0666"/>
    <w:rsid w:val="008F0807"/>
    <w:rsid w:val="008F08E5"/>
    <w:rsid w:val="008F1746"/>
    <w:rsid w:val="008F2A28"/>
    <w:rsid w:val="008F2B28"/>
    <w:rsid w:val="008F3000"/>
    <w:rsid w:val="008F377D"/>
    <w:rsid w:val="008F3F4E"/>
    <w:rsid w:val="008F4419"/>
    <w:rsid w:val="008F4454"/>
    <w:rsid w:val="008F4606"/>
    <w:rsid w:val="008F4FD9"/>
    <w:rsid w:val="008F4FED"/>
    <w:rsid w:val="008F529C"/>
    <w:rsid w:val="008F537A"/>
    <w:rsid w:val="008F5467"/>
    <w:rsid w:val="008F5807"/>
    <w:rsid w:val="008F5920"/>
    <w:rsid w:val="008F5DAF"/>
    <w:rsid w:val="008F6E6A"/>
    <w:rsid w:val="008F7E08"/>
    <w:rsid w:val="0090096D"/>
    <w:rsid w:val="009012C2"/>
    <w:rsid w:val="009016C9"/>
    <w:rsid w:val="009021E5"/>
    <w:rsid w:val="0090250B"/>
    <w:rsid w:val="009033F1"/>
    <w:rsid w:val="00903702"/>
    <w:rsid w:val="00903962"/>
    <w:rsid w:val="00903AE3"/>
    <w:rsid w:val="00903ED2"/>
    <w:rsid w:val="0090456F"/>
    <w:rsid w:val="00905517"/>
    <w:rsid w:val="00905FC6"/>
    <w:rsid w:val="009062F7"/>
    <w:rsid w:val="00906878"/>
    <w:rsid w:val="00906AF6"/>
    <w:rsid w:val="00907734"/>
    <w:rsid w:val="0091294E"/>
    <w:rsid w:val="00913470"/>
    <w:rsid w:val="00913568"/>
    <w:rsid w:val="00913834"/>
    <w:rsid w:val="00913E01"/>
    <w:rsid w:val="00914594"/>
    <w:rsid w:val="00914D3A"/>
    <w:rsid w:val="0091543C"/>
    <w:rsid w:val="0091587D"/>
    <w:rsid w:val="0091591A"/>
    <w:rsid w:val="00915B81"/>
    <w:rsid w:val="00917046"/>
    <w:rsid w:val="009178AE"/>
    <w:rsid w:val="00917D5E"/>
    <w:rsid w:val="00917E23"/>
    <w:rsid w:val="00920223"/>
    <w:rsid w:val="009206A4"/>
    <w:rsid w:val="009208E1"/>
    <w:rsid w:val="00920C0C"/>
    <w:rsid w:val="00920E6B"/>
    <w:rsid w:val="00921A6F"/>
    <w:rsid w:val="00922639"/>
    <w:rsid w:val="009226B3"/>
    <w:rsid w:val="009226FC"/>
    <w:rsid w:val="00922893"/>
    <w:rsid w:val="009233A9"/>
    <w:rsid w:val="0092427D"/>
    <w:rsid w:val="00924652"/>
    <w:rsid w:val="00925A4D"/>
    <w:rsid w:val="00925E60"/>
    <w:rsid w:val="009263ED"/>
    <w:rsid w:val="009268B9"/>
    <w:rsid w:val="00926B9C"/>
    <w:rsid w:val="00927523"/>
    <w:rsid w:val="00927A74"/>
    <w:rsid w:val="00927B30"/>
    <w:rsid w:val="00930529"/>
    <w:rsid w:val="0093060F"/>
    <w:rsid w:val="009313BF"/>
    <w:rsid w:val="00931463"/>
    <w:rsid w:val="00931962"/>
    <w:rsid w:val="009325E4"/>
    <w:rsid w:val="009327AC"/>
    <w:rsid w:val="00932A5B"/>
    <w:rsid w:val="00933E12"/>
    <w:rsid w:val="00933F20"/>
    <w:rsid w:val="00934CA0"/>
    <w:rsid w:val="00934DC5"/>
    <w:rsid w:val="00934E13"/>
    <w:rsid w:val="009350F7"/>
    <w:rsid w:val="00935154"/>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941"/>
    <w:rsid w:val="00953245"/>
    <w:rsid w:val="0095348D"/>
    <w:rsid w:val="00953C5A"/>
    <w:rsid w:val="009552A7"/>
    <w:rsid w:val="00955CE5"/>
    <w:rsid w:val="00956450"/>
    <w:rsid w:val="009566FC"/>
    <w:rsid w:val="00957AF7"/>
    <w:rsid w:val="009611A1"/>
    <w:rsid w:val="009613A4"/>
    <w:rsid w:val="00961731"/>
    <w:rsid w:val="00961EED"/>
    <w:rsid w:val="009624CC"/>
    <w:rsid w:val="00962822"/>
    <w:rsid w:val="00963739"/>
    <w:rsid w:val="0096379E"/>
    <w:rsid w:val="00963BB3"/>
    <w:rsid w:val="009640E8"/>
    <w:rsid w:val="00964DB3"/>
    <w:rsid w:val="00965F91"/>
    <w:rsid w:val="0096618B"/>
    <w:rsid w:val="00966525"/>
    <w:rsid w:val="00966FD6"/>
    <w:rsid w:val="00967531"/>
    <w:rsid w:val="00970E4C"/>
    <w:rsid w:val="009711DC"/>
    <w:rsid w:val="00971506"/>
    <w:rsid w:val="00973587"/>
    <w:rsid w:val="00974DC5"/>
    <w:rsid w:val="00975E2A"/>
    <w:rsid w:val="00976735"/>
    <w:rsid w:val="00976909"/>
    <w:rsid w:val="00977835"/>
    <w:rsid w:val="00980219"/>
    <w:rsid w:val="0098039F"/>
    <w:rsid w:val="00980599"/>
    <w:rsid w:val="00980E8C"/>
    <w:rsid w:val="00981345"/>
    <w:rsid w:val="00981979"/>
    <w:rsid w:val="00981B43"/>
    <w:rsid w:val="00981E76"/>
    <w:rsid w:val="009825D0"/>
    <w:rsid w:val="00982BBD"/>
    <w:rsid w:val="009832A8"/>
    <w:rsid w:val="009847B3"/>
    <w:rsid w:val="00984E2D"/>
    <w:rsid w:val="009854E3"/>
    <w:rsid w:val="00985E2A"/>
    <w:rsid w:val="00985EF7"/>
    <w:rsid w:val="0098601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97BDE"/>
    <w:rsid w:val="00997F23"/>
    <w:rsid w:val="009A0DE0"/>
    <w:rsid w:val="009A1139"/>
    <w:rsid w:val="009A1790"/>
    <w:rsid w:val="009A182C"/>
    <w:rsid w:val="009A2836"/>
    <w:rsid w:val="009A28C8"/>
    <w:rsid w:val="009A2C4A"/>
    <w:rsid w:val="009A308F"/>
    <w:rsid w:val="009A3334"/>
    <w:rsid w:val="009A3AD3"/>
    <w:rsid w:val="009A3EBF"/>
    <w:rsid w:val="009A3FBF"/>
    <w:rsid w:val="009A42FE"/>
    <w:rsid w:val="009A4A20"/>
    <w:rsid w:val="009A5AA7"/>
    <w:rsid w:val="009A62EE"/>
    <w:rsid w:val="009A668F"/>
    <w:rsid w:val="009A6C80"/>
    <w:rsid w:val="009A76E7"/>
    <w:rsid w:val="009A7AF0"/>
    <w:rsid w:val="009B0222"/>
    <w:rsid w:val="009B053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6C65"/>
    <w:rsid w:val="009B6D76"/>
    <w:rsid w:val="009B7481"/>
    <w:rsid w:val="009C02E7"/>
    <w:rsid w:val="009C0A91"/>
    <w:rsid w:val="009C1BFC"/>
    <w:rsid w:val="009C1E8C"/>
    <w:rsid w:val="009C2046"/>
    <w:rsid w:val="009C213E"/>
    <w:rsid w:val="009C2DD2"/>
    <w:rsid w:val="009C3A9B"/>
    <w:rsid w:val="009C3F3C"/>
    <w:rsid w:val="009C43F1"/>
    <w:rsid w:val="009C519C"/>
    <w:rsid w:val="009C51D5"/>
    <w:rsid w:val="009C55DE"/>
    <w:rsid w:val="009C64BA"/>
    <w:rsid w:val="009C67EC"/>
    <w:rsid w:val="009D0004"/>
    <w:rsid w:val="009D04D5"/>
    <w:rsid w:val="009D073C"/>
    <w:rsid w:val="009D08BD"/>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24"/>
    <w:rsid w:val="009E5FE9"/>
    <w:rsid w:val="009E61C0"/>
    <w:rsid w:val="009E6344"/>
    <w:rsid w:val="009E6469"/>
    <w:rsid w:val="009E699C"/>
    <w:rsid w:val="009E6E52"/>
    <w:rsid w:val="009E7285"/>
    <w:rsid w:val="009E72BC"/>
    <w:rsid w:val="009E74F5"/>
    <w:rsid w:val="009F00E6"/>
    <w:rsid w:val="009F0AA9"/>
    <w:rsid w:val="009F193B"/>
    <w:rsid w:val="009F19DE"/>
    <w:rsid w:val="009F29FB"/>
    <w:rsid w:val="009F3986"/>
    <w:rsid w:val="009F3EEC"/>
    <w:rsid w:val="009F4607"/>
    <w:rsid w:val="009F4E3F"/>
    <w:rsid w:val="009F5267"/>
    <w:rsid w:val="009F5A15"/>
    <w:rsid w:val="009F5BD7"/>
    <w:rsid w:val="009F70F5"/>
    <w:rsid w:val="009F76A7"/>
    <w:rsid w:val="009F7900"/>
    <w:rsid w:val="009F7D66"/>
    <w:rsid w:val="009F7F88"/>
    <w:rsid w:val="00A00204"/>
    <w:rsid w:val="00A0034A"/>
    <w:rsid w:val="00A00859"/>
    <w:rsid w:val="00A009FE"/>
    <w:rsid w:val="00A00F75"/>
    <w:rsid w:val="00A0118D"/>
    <w:rsid w:val="00A012DE"/>
    <w:rsid w:val="00A0224B"/>
    <w:rsid w:val="00A02290"/>
    <w:rsid w:val="00A027E6"/>
    <w:rsid w:val="00A027F5"/>
    <w:rsid w:val="00A02B8C"/>
    <w:rsid w:val="00A02D27"/>
    <w:rsid w:val="00A03B62"/>
    <w:rsid w:val="00A05C6C"/>
    <w:rsid w:val="00A05FC1"/>
    <w:rsid w:val="00A06408"/>
    <w:rsid w:val="00A06CDE"/>
    <w:rsid w:val="00A07509"/>
    <w:rsid w:val="00A077A3"/>
    <w:rsid w:val="00A078AA"/>
    <w:rsid w:val="00A106BA"/>
    <w:rsid w:val="00A1221F"/>
    <w:rsid w:val="00A14191"/>
    <w:rsid w:val="00A14DE9"/>
    <w:rsid w:val="00A14E8D"/>
    <w:rsid w:val="00A15B75"/>
    <w:rsid w:val="00A16292"/>
    <w:rsid w:val="00A16956"/>
    <w:rsid w:val="00A17410"/>
    <w:rsid w:val="00A2028F"/>
    <w:rsid w:val="00A20C5A"/>
    <w:rsid w:val="00A20D44"/>
    <w:rsid w:val="00A215B2"/>
    <w:rsid w:val="00A2186C"/>
    <w:rsid w:val="00A218A1"/>
    <w:rsid w:val="00A21F22"/>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92B"/>
    <w:rsid w:val="00A27B25"/>
    <w:rsid w:val="00A303E0"/>
    <w:rsid w:val="00A309F2"/>
    <w:rsid w:val="00A30AD2"/>
    <w:rsid w:val="00A314B8"/>
    <w:rsid w:val="00A32097"/>
    <w:rsid w:val="00A32A14"/>
    <w:rsid w:val="00A33409"/>
    <w:rsid w:val="00A3398D"/>
    <w:rsid w:val="00A33E0D"/>
    <w:rsid w:val="00A33E11"/>
    <w:rsid w:val="00A33E5F"/>
    <w:rsid w:val="00A33F4E"/>
    <w:rsid w:val="00A348B6"/>
    <w:rsid w:val="00A34AB0"/>
    <w:rsid w:val="00A36D01"/>
    <w:rsid w:val="00A37F68"/>
    <w:rsid w:val="00A40321"/>
    <w:rsid w:val="00A40329"/>
    <w:rsid w:val="00A40793"/>
    <w:rsid w:val="00A40CD6"/>
    <w:rsid w:val="00A40DFB"/>
    <w:rsid w:val="00A40F33"/>
    <w:rsid w:val="00A41493"/>
    <w:rsid w:val="00A41801"/>
    <w:rsid w:val="00A41D90"/>
    <w:rsid w:val="00A41E93"/>
    <w:rsid w:val="00A41F08"/>
    <w:rsid w:val="00A423DD"/>
    <w:rsid w:val="00A42EA7"/>
    <w:rsid w:val="00A43929"/>
    <w:rsid w:val="00A4648C"/>
    <w:rsid w:val="00A466FB"/>
    <w:rsid w:val="00A467FB"/>
    <w:rsid w:val="00A46AB2"/>
    <w:rsid w:val="00A472C7"/>
    <w:rsid w:val="00A479F0"/>
    <w:rsid w:val="00A519CD"/>
    <w:rsid w:val="00A51E85"/>
    <w:rsid w:val="00A52554"/>
    <w:rsid w:val="00A528E1"/>
    <w:rsid w:val="00A532B6"/>
    <w:rsid w:val="00A53449"/>
    <w:rsid w:val="00A539BC"/>
    <w:rsid w:val="00A53A83"/>
    <w:rsid w:val="00A53E5F"/>
    <w:rsid w:val="00A546C1"/>
    <w:rsid w:val="00A54EF4"/>
    <w:rsid w:val="00A55646"/>
    <w:rsid w:val="00A55D46"/>
    <w:rsid w:val="00A56878"/>
    <w:rsid w:val="00A56E2D"/>
    <w:rsid w:val="00A56F3F"/>
    <w:rsid w:val="00A57BF5"/>
    <w:rsid w:val="00A60C22"/>
    <w:rsid w:val="00A61001"/>
    <w:rsid w:val="00A6108F"/>
    <w:rsid w:val="00A61619"/>
    <w:rsid w:val="00A61CB8"/>
    <w:rsid w:val="00A61DAB"/>
    <w:rsid w:val="00A6384B"/>
    <w:rsid w:val="00A648E9"/>
    <w:rsid w:val="00A6507E"/>
    <w:rsid w:val="00A6537E"/>
    <w:rsid w:val="00A662D7"/>
    <w:rsid w:val="00A663E2"/>
    <w:rsid w:val="00A66DAF"/>
    <w:rsid w:val="00A672EF"/>
    <w:rsid w:val="00A67EC3"/>
    <w:rsid w:val="00A67FDF"/>
    <w:rsid w:val="00A706FD"/>
    <w:rsid w:val="00A710D4"/>
    <w:rsid w:val="00A71AB5"/>
    <w:rsid w:val="00A71C64"/>
    <w:rsid w:val="00A71DA0"/>
    <w:rsid w:val="00A71E02"/>
    <w:rsid w:val="00A7298B"/>
    <w:rsid w:val="00A72AA8"/>
    <w:rsid w:val="00A72E5E"/>
    <w:rsid w:val="00A73198"/>
    <w:rsid w:val="00A739B1"/>
    <w:rsid w:val="00A739B2"/>
    <w:rsid w:val="00A73B2B"/>
    <w:rsid w:val="00A73ED6"/>
    <w:rsid w:val="00A74D9A"/>
    <w:rsid w:val="00A75457"/>
    <w:rsid w:val="00A75D5A"/>
    <w:rsid w:val="00A76720"/>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904A1"/>
    <w:rsid w:val="00A90ACC"/>
    <w:rsid w:val="00A92752"/>
    <w:rsid w:val="00A938E6"/>
    <w:rsid w:val="00A93EBA"/>
    <w:rsid w:val="00A93FE5"/>
    <w:rsid w:val="00A940AF"/>
    <w:rsid w:val="00A943B4"/>
    <w:rsid w:val="00A9469B"/>
    <w:rsid w:val="00A9516B"/>
    <w:rsid w:val="00A95651"/>
    <w:rsid w:val="00A95DE6"/>
    <w:rsid w:val="00A96AC1"/>
    <w:rsid w:val="00A96F98"/>
    <w:rsid w:val="00A970AF"/>
    <w:rsid w:val="00A9766F"/>
    <w:rsid w:val="00A97DE5"/>
    <w:rsid w:val="00AA0008"/>
    <w:rsid w:val="00AA135E"/>
    <w:rsid w:val="00AA1802"/>
    <w:rsid w:val="00AA1B65"/>
    <w:rsid w:val="00AA1D20"/>
    <w:rsid w:val="00AA1EC5"/>
    <w:rsid w:val="00AA24E4"/>
    <w:rsid w:val="00AA2FFD"/>
    <w:rsid w:val="00AA3BCD"/>
    <w:rsid w:val="00AA46CB"/>
    <w:rsid w:val="00AA4A58"/>
    <w:rsid w:val="00AA4EEA"/>
    <w:rsid w:val="00AA539C"/>
    <w:rsid w:val="00AA569E"/>
    <w:rsid w:val="00AA5E17"/>
    <w:rsid w:val="00AA5F58"/>
    <w:rsid w:val="00AA6284"/>
    <w:rsid w:val="00AA7933"/>
    <w:rsid w:val="00AA7B4F"/>
    <w:rsid w:val="00AA7EED"/>
    <w:rsid w:val="00AB01BA"/>
    <w:rsid w:val="00AB071F"/>
    <w:rsid w:val="00AB082E"/>
    <w:rsid w:val="00AB0B0A"/>
    <w:rsid w:val="00AB0DAE"/>
    <w:rsid w:val="00AB1249"/>
    <w:rsid w:val="00AB22F0"/>
    <w:rsid w:val="00AB38EB"/>
    <w:rsid w:val="00AB42C7"/>
    <w:rsid w:val="00AB493B"/>
    <w:rsid w:val="00AB4BF1"/>
    <w:rsid w:val="00AB4C2F"/>
    <w:rsid w:val="00AB4E2E"/>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E"/>
    <w:rsid w:val="00AC385F"/>
    <w:rsid w:val="00AC4811"/>
    <w:rsid w:val="00AC4C1B"/>
    <w:rsid w:val="00AC5065"/>
    <w:rsid w:val="00AC54E1"/>
    <w:rsid w:val="00AC589B"/>
    <w:rsid w:val="00AC58F3"/>
    <w:rsid w:val="00AC6983"/>
    <w:rsid w:val="00AC6F34"/>
    <w:rsid w:val="00AC70B0"/>
    <w:rsid w:val="00AC713E"/>
    <w:rsid w:val="00AC71A9"/>
    <w:rsid w:val="00AC7460"/>
    <w:rsid w:val="00AC7B3C"/>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757"/>
    <w:rsid w:val="00AD7893"/>
    <w:rsid w:val="00AD7992"/>
    <w:rsid w:val="00AD7AFE"/>
    <w:rsid w:val="00AD7EFE"/>
    <w:rsid w:val="00AE0009"/>
    <w:rsid w:val="00AE0F57"/>
    <w:rsid w:val="00AE100A"/>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ADE"/>
    <w:rsid w:val="00AF3EA1"/>
    <w:rsid w:val="00AF45CF"/>
    <w:rsid w:val="00AF4E4C"/>
    <w:rsid w:val="00AF58EF"/>
    <w:rsid w:val="00AF5C0F"/>
    <w:rsid w:val="00AF6472"/>
    <w:rsid w:val="00AF67F1"/>
    <w:rsid w:val="00AF7B37"/>
    <w:rsid w:val="00AF7C8E"/>
    <w:rsid w:val="00B0019B"/>
    <w:rsid w:val="00B00456"/>
    <w:rsid w:val="00B0065A"/>
    <w:rsid w:val="00B00C29"/>
    <w:rsid w:val="00B013AE"/>
    <w:rsid w:val="00B01418"/>
    <w:rsid w:val="00B017C8"/>
    <w:rsid w:val="00B0191E"/>
    <w:rsid w:val="00B019FC"/>
    <w:rsid w:val="00B01A53"/>
    <w:rsid w:val="00B01FB6"/>
    <w:rsid w:val="00B02B29"/>
    <w:rsid w:val="00B02D79"/>
    <w:rsid w:val="00B032DB"/>
    <w:rsid w:val="00B036A3"/>
    <w:rsid w:val="00B05C03"/>
    <w:rsid w:val="00B06BDC"/>
    <w:rsid w:val="00B07611"/>
    <w:rsid w:val="00B07E53"/>
    <w:rsid w:val="00B07F68"/>
    <w:rsid w:val="00B1049E"/>
    <w:rsid w:val="00B1075E"/>
    <w:rsid w:val="00B10AE0"/>
    <w:rsid w:val="00B10DFA"/>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E3F"/>
    <w:rsid w:val="00B22299"/>
    <w:rsid w:val="00B22CCC"/>
    <w:rsid w:val="00B2320A"/>
    <w:rsid w:val="00B24762"/>
    <w:rsid w:val="00B249B7"/>
    <w:rsid w:val="00B24C8D"/>
    <w:rsid w:val="00B24E81"/>
    <w:rsid w:val="00B24EA4"/>
    <w:rsid w:val="00B253AB"/>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8BA"/>
    <w:rsid w:val="00B34D1C"/>
    <w:rsid w:val="00B353FA"/>
    <w:rsid w:val="00B3589D"/>
    <w:rsid w:val="00B35BA4"/>
    <w:rsid w:val="00B360B6"/>
    <w:rsid w:val="00B36354"/>
    <w:rsid w:val="00B36371"/>
    <w:rsid w:val="00B36A9D"/>
    <w:rsid w:val="00B36F73"/>
    <w:rsid w:val="00B373CA"/>
    <w:rsid w:val="00B40186"/>
    <w:rsid w:val="00B40292"/>
    <w:rsid w:val="00B40E6F"/>
    <w:rsid w:val="00B41318"/>
    <w:rsid w:val="00B4132E"/>
    <w:rsid w:val="00B41BB6"/>
    <w:rsid w:val="00B42165"/>
    <w:rsid w:val="00B42485"/>
    <w:rsid w:val="00B42FB0"/>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88D"/>
    <w:rsid w:val="00B540B9"/>
    <w:rsid w:val="00B54E2E"/>
    <w:rsid w:val="00B5501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4CB2"/>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D22"/>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14"/>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B7F"/>
    <w:rsid w:val="00B93008"/>
    <w:rsid w:val="00B9327B"/>
    <w:rsid w:val="00B933C3"/>
    <w:rsid w:val="00B93DE8"/>
    <w:rsid w:val="00B948C1"/>
    <w:rsid w:val="00B94E0E"/>
    <w:rsid w:val="00B95124"/>
    <w:rsid w:val="00B95281"/>
    <w:rsid w:val="00B95BAF"/>
    <w:rsid w:val="00B95BF9"/>
    <w:rsid w:val="00B968B4"/>
    <w:rsid w:val="00B96DA6"/>
    <w:rsid w:val="00B97053"/>
    <w:rsid w:val="00B975FF"/>
    <w:rsid w:val="00B97971"/>
    <w:rsid w:val="00B97CB6"/>
    <w:rsid w:val="00B97CE0"/>
    <w:rsid w:val="00BA0295"/>
    <w:rsid w:val="00BA07F1"/>
    <w:rsid w:val="00BA0F81"/>
    <w:rsid w:val="00BA1433"/>
    <w:rsid w:val="00BA18F3"/>
    <w:rsid w:val="00BA23C7"/>
    <w:rsid w:val="00BA2BBA"/>
    <w:rsid w:val="00BA42C8"/>
    <w:rsid w:val="00BA546D"/>
    <w:rsid w:val="00BA6159"/>
    <w:rsid w:val="00BA70AC"/>
    <w:rsid w:val="00BA7311"/>
    <w:rsid w:val="00BA7D32"/>
    <w:rsid w:val="00BB0142"/>
    <w:rsid w:val="00BB045C"/>
    <w:rsid w:val="00BB04BD"/>
    <w:rsid w:val="00BB0D1E"/>
    <w:rsid w:val="00BB197E"/>
    <w:rsid w:val="00BB1B35"/>
    <w:rsid w:val="00BB2443"/>
    <w:rsid w:val="00BB29FC"/>
    <w:rsid w:val="00BB3203"/>
    <w:rsid w:val="00BB3E2B"/>
    <w:rsid w:val="00BB43A0"/>
    <w:rsid w:val="00BB4CB5"/>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69A"/>
    <w:rsid w:val="00BC1E83"/>
    <w:rsid w:val="00BC201D"/>
    <w:rsid w:val="00BC2158"/>
    <w:rsid w:val="00BC2762"/>
    <w:rsid w:val="00BC2DB8"/>
    <w:rsid w:val="00BC3467"/>
    <w:rsid w:val="00BC37AC"/>
    <w:rsid w:val="00BC38B7"/>
    <w:rsid w:val="00BC3B3A"/>
    <w:rsid w:val="00BC41A5"/>
    <w:rsid w:val="00BC515A"/>
    <w:rsid w:val="00BC5741"/>
    <w:rsid w:val="00BC5980"/>
    <w:rsid w:val="00BC5AA7"/>
    <w:rsid w:val="00BC6642"/>
    <w:rsid w:val="00BC6CC1"/>
    <w:rsid w:val="00BC6CF3"/>
    <w:rsid w:val="00BC7801"/>
    <w:rsid w:val="00BC78C6"/>
    <w:rsid w:val="00BC79E7"/>
    <w:rsid w:val="00BC7F49"/>
    <w:rsid w:val="00BD00D6"/>
    <w:rsid w:val="00BD17DB"/>
    <w:rsid w:val="00BD2BE8"/>
    <w:rsid w:val="00BD2E2A"/>
    <w:rsid w:val="00BD314F"/>
    <w:rsid w:val="00BD3799"/>
    <w:rsid w:val="00BD48BD"/>
    <w:rsid w:val="00BD4AFC"/>
    <w:rsid w:val="00BD527F"/>
    <w:rsid w:val="00BD52F5"/>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E77"/>
    <w:rsid w:val="00BF5EA7"/>
    <w:rsid w:val="00BF6409"/>
    <w:rsid w:val="00BF6780"/>
    <w:rsid w:val="00BF69B6"/>
    <w:rsid w:val="00BF69E9"/>
    <w:rsid w:val="00BF6A75"/>
    <w:rsid w:val="00BF7545"/>
    <w:rsid w:val="00BF76EB"/>
    <w:rsid w:val="00C00F34"/>
    <w:rsid w:val="00C01AEA"/>
    <w:rsid w:val="00C01ED4"/>
    <w:rsid w:val="00C02146"/>
    <w:rsid w:val="00C02B4D"/>
    <w:rsid w:val="00C02C17"/>
    <w:rsid w:val="00C03327"/>
    <w:rsid w:val="00C034CC"/>
    <w:rsid w:val="00C0417F"/>
    <w:rsid w:val="00C0426F"/>
    <w:rsid w:val="00C0438F"/>
    <w:rsid w:val="00C04AA2"/>
    <w:rsid w:val="00C05674"/>
    <w:rsid w:val="00C0702E"/>
    <w:rsid w:val="00C0724C"/>
    <w:rsid w:val="00C10381"/>
    <w:rsid w:val="00C11282"/>
    <w:rsid w:val="00C119EE"/>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6C4A"/>
    <w:rsid w:val="00C17321"/>
    <w:rsid w:val="00C17401"/>
    <w:rsid w:val="00C203BC"/>
    <w:rsid w:val="00C20934"/>
    <w:rsid w:val="00C209F2"/>
    <w:rsid w:val="00C20CB5"/>
    <w:rsid w:val="00C20D04"/>
    <w:rsid w:val="00C21263"/>
    <w:rsid w:val="00C21306"/>
    <w:rsid w:val="00C21360"/>
    <w:rsid w:val="00C21391"/>
    <w:rsid w:val="00C21436"/>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8A4"/>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41F2"/>
    <w:rsid w:val="00C3550C"/>
    <w:rsid w:val="00C35C72"/>
    <w:rsid w:val="00C36799"/>
    <w:rsid w:val="00C371E7"/>
    <w:rsid w:val="00C37296"/>
    <w:rsid w:val="00C4014F"/>
    <w:rsid w:val="00C402EF"/>
    <w:rsid w:val="00C404B6"/>
    <w:rsid w:val="00C408C7"/>
    <w:rsid w:val="00C40CD5"/>
    <w:rsid w:val="00C4139F"/>
    <w:rsid w:val="00C415A4"/>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53D"/>
    <w:rsid w:val="00C46A3F"/>
    <w:rsid w:val="00C47777"/>
    <w:rsid w:val="00C47A87"/>
    <w:rsid w:val="00C50042"/>
    <w:rsid w:val="00C5144F"/>
    <w:rsid w:val="00C535AE"/>
    <w:rsid w:val="00C53B06"/>
    <w:rsid w:val="00C53C11"/>
    <w:rsid w:val="00C54095"/>
    <w:rsid w:val="00C5495A"/>
    <w:rsid w:val="00C55626"/>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5FB"/>
    <w:rsid w:val="00C67B78"/>
    <w:rsid w:val="00C67D3C"/>
    <w:rsid w:val="00C70573"/>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5184"/>
    <w:rsid w:val="00C75725"/>
    <w:rsid w:val="00C76507"/>
    <w:rsid w:val="00C76563"/>
    <w:rsid w:val="00C76D73"/>
    <w:rsid w:val="00C76F14"/>
    <w:rsid w:val="00C771B2"/>
    <w:rsid w:val="00C77219"/>
    <w:rsid w:val="00C779C3"/>
    <w:rsid w:val="00C779DA"/>
    <w:rsid w:val="00C77EA1"/>
    <w:rsid w:val="00C77FFE"/>
    <w:rsid w:val="00C80380"/>
    <w:rsid w:val="00C808D9"/>
    <w:rsid w:val="00C80C7A"/>
    <w:rsid w:val="00C818DB"/>
    <w:rsid w:val="00C8203A"/>
    <w:rsid w:val="00C822BA"/>
    <w:rsid w:val="00C823F7"/>
    <w:rsid w:val="00C8287D"/>
    <w:rsid w:val="00C8289A"/>
    <w:rsid w:val="00C84715"/>
    <w:rsid w:val="00C84E8D"/>
    <w:rsid w:val="00C856D3"/>
    <w:rsid w:val="00C861B7"/>
    <w:rsid w:val="00C86A52"/>
    <w:rsid w:val="00C8748C"/>
    <w:rsid w:val="00C87E98"/>
    <w:rsid w:val="00C87FEC"/>
    <w:rsid w:val="00C90A9C"/>
    <w:rsid w:val="00C90E30"/>
    <w:rsid w:val="00C9101B"/>
    <w:rsid w:val="00C91083"/>
    <w:rsid w:val="00C912F3"/>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7E4"/>
    <w:rsid w:val="00C95B77"/>
    <w:rsid w:val="00C95CF2"/>
    <w:rsid w:val="00C95DAA"/>
    <w:rsid w:val="00C96B13"/>
    <w:rsid w:val="00C96C17"/>
    <w:rsid w:val="00C96E9B"/>
    <w:rsid w:val="00C96F79"/>
    <w:rsid w:val="00C97262"/>
    <w:rsid w:val="00C97597"/>
    <w:rsid w:val="00C97AD6"/>
    <w:rsid w:val="00CA0706"/>
    <w:rsid w:val="00CA0BB5"/>
    <w:rsid w:val="00CA168D"/>
    <w:rsid w:val="00CA19C8"/>
    <w:rsid w:val="00CA1A53"/>
    <w:rsid w:val="00CA2338"/>
    <w:rsid w:val="00CA2401"/>
    <w:rsid w:val="00CA248E"/>
    <w:rsid w:val="00CA268C"/>
    <w:rsid w:val="00CA3518"/>
    <w:rsid w:val="00CA35A6"/>
    <w:rsid w:val="00CA4066"/>
    <w:rsid w:val="00CA4D71"/>
    <w:rsid w:val="00CA53BF"/>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21C"/>
    <w:rsid w:val="00CB3562"/>
    <w:rsid w:val="00CB37B3"/>
    <w:rsid w:val="00CB4F67"/>
    <w:rsid w:val="00CB5D95"/>
    <w:rsid w:val="00CB615A"/>
    <w:rsid w:val="00CB70DE"/>
    <w:rsid w:val="00CB7651"/>
    <w:rsid w:val="00CB78E6"/>
    <w:rsid w:val="00CB7D7C"/>
    <w:rsid w:val="00CC19A9"/>
    <w:rsid w:val="00CC19D5"/>
    <w:rsid w:val="00CC1D8C"/>
    <w:rsid w:val="00CC3189"/>
    <w:rsid w:val="00CC3575"/>
    <w:rsid w:val="00CC3764"/>
    <w:rsid w:val="00CC3905"/>
    <w:rsid w:val="00CC3EE7"/>
    <w:rsid w:val="00CC3F7F"/>
    <w:rsid w:val="00CC4217"/>
    <w:rsid w:val="00CC4583"/>
    <w:rsid w:val="00CC4728"/>
    <w:rsid w:val="00CC5AB8"/>
    <w:rsid w:val="00CC5E4D"/>
    <w:rsid w:val="00CC673C"/>
    <w:rsid w:val="00CC6AED"/>
    <w:rsid w:val="00CD0A0B"/>
    <w:rsid w:val="00CD2062"/>
    <w:rsid w:val="00CD2AB1"/>
    <w:rsid w:val="00CD32F6"/>
    <w:rsid w:val="00CD3B1B"/>
    <w:rsid w:val="00CD3E75"/>
    <w:rsid w:val="00CD4966"/>
    <w:rsid w:val="00CD4BAB"/>
    <w:rsid w:val="00CD4D54"/>
    <w:rsid w:val="00CD4DAA"/>
    <w:rsid w:val="00CD4FA8"/>
    <w:rsid w:val="00CD7E9F"/>
    <w:rsid w:val="00CE04BA"/>
    <w:rsid w:val="00CE0B54"/>
    <w:rsid w:val="00CE1E58"/>
    <w:rsid w:val="00CE2590"/>
    <w:rsid w:val="00CE2B10"/>
    <w:rsid w:val="00CE3961"/>
    <w:rsid w:val="00CE45C4"/>
    <w:rsid w:val="00CE4866"/>
    <w:rsid w:val="00CE4DB0"/>
    <w:rsid w:val="00CE514A"/>
    <w:rsid w:val="00CE5A01"/>
    <w:rsid w:val="00CE5BBD"/>
    <w:rsid w:val="00CE5CDD"/>
    <w:rsid w:val="00CE6507"/>
    <w:rsid w:val="00CE7136"/>
    <w:rsid w:val="00CE7CDC"/>
    <w:rsid w:val="00CE7CFA"/>
    <w:rsid w:val="00CE7EFA"/>
    <w:rsid w:val="00CE7FAD"/>
    <w:rsid w:val="00CF06A1"/>
    <w:rsid w:val="00CF170C"/>
    <w:rsid w:val="00CF1AB9"/>
    <w:rsid w:val="00CF1E18"/>
    <w:rsid w:val="00CF253A"/>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08"/>
    <w:rsid w:val="00CF7D10"/>
    <w:rsid w:val="00CF7E23"/>
    <w:rsid w:val="00CF7E55"/>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42F9"/>
    <w:rsid w:val="00D145D5"/>
    <w:rsid w:val="00D1480E"/>
    <w:rsid w:val="00D15131"/>
    <w:rsid w:val="00D1593A"/>
    <w:rsid w:val="00D15C16"/>
    <w:rsid w:val="00D15E11"/>
    <w:rsid w:val="00D15FA1"/>
    <w:rsid w:val="00D16138"/>
    <w:rsid w:val="00D164C6"/>
    <w:rsid w:val="00D16B23"/>
    <w:rsid w:val="00D17160"/>
    <w:rsid w:val="00D17AB9"/>
    <w:rsid w:val="00D17C19"/>
    <w:rsid w:val="00D203AC"/>
    <w:rsid w:val="00D2100A"/>
    <w:rsid w:val="00D21812"/>
    <w:rsid w:val="00D22549"/>
    <w:rsid w:val="00D22CE4"/>
    <w:rsid w:val="00D22F25"/>
    <w:rsid w:val="00D23029"/>
    <w:rsid w:val="00D2369F"/>
    <w:rsid w:val="00D2380D"/>
    <w:rsid w:val="00D238D9"/>
    <w:rsid w:val="00D24196"/>
    <w:rsid w:val="00D2584D"/>
    <w:rsid w:val="00D25A92"/>
    <w:rsid w:val="00D260F8"/>
    <w:rsid w:val="00D26558"/>
    <w:rsid w:val="00D26636"/>
    <w:rsid w:val="00D2699C"/>
    <w:rsid w:val="00D2752D"/>
    <w:rsid w:val="00D276DA"/>
    <w:rsid w:val="00D305E3"/>
    <w:rsid w:val="00D30919"/>
    <w:rsid w:val="00D30E4E"/>
    <w:rsid w:val="00D30ED1"/>
    <w:rsid w:val="00D313D2"/>
    <w:rsid w:val="00D328FB"/>
    <w:rsid w:val="00D32FAC"/>
    <w:rsid w:val="00D339CB"/>
    <w:rsid w:val="00D33B51"/>
    <w:rsid w:val="00D33F95"/>
    <w:rsid w:val="00D34DA3"/>
    <w:rsid w:val="00D361F4"/>
    <w:rsid w:val="00D36514"/>
    <w:rsid w:val="00D36A5B"/>
    <w:rsid w:val="00D36AFB"/>
    <w:rsid w:val="00D375CE"/>
    <w:rsid w:val="00D379F2"/>
    <w:rsid w:val="00D37C9B"/>
    <w:rsid w:val="00D37DB9"/>
    <w:rsid w:val="00D4009A"/>
    <w:rsid w:val="00D40679"/>
    <w:rsid w:val="00D40837"/>
    <w:rsid w:val="00D40AD7"/>
    <w:rsid w:val="00D40BCD"/>
    <w:rsid w:val="00D41104"/>
    <w:rsid w:val="00D411DD"/>
    <w:rsid w:val="00D41201"/>
    <w:rsid w:val="00D4268D"/>
    <w:rsid w:val="00D42D74"/>
    <w:rsid w:val="00D440F4"/>
    <w:rsid w:val="00D443B2"/>
    <w:rsid w:val="00D44719"/>
    <w:rsid w:val="00D44809"/>
    <w:rsid w:val="00D44C42"/>
    <w:rsid w:val="00D4502D"/>
    <w:rsid w:val="00D45313"/>
    <w:rsid w:val="00D457AC"/>
    <w:rsid w:val="00D45B20"/>
    <w:rsid w:val="00D45D4B"/>
    <w:rsid w:val="00D45ECD"/>
    <w:rsid w:val="00D4608D"/>
    <w:rsid w:val="00D4696D"/>
    <w:rsid w:val="00D46B85"/>
    <w:rsid w:val="00D46CCA"/>
    <w:rsid w:val="00D472B4"/>
    <w:rsid w:val="00D4766B"/>
    <w:rsid w:val="00D47C16"/>
    <w:rsid w:val="00D501A9"/>
    <w:rsid w:val="00D50C12"/>
    <w:rsid w:val="00D51139"/>
    <w:rsid w:val="00D514FF"/>
    <w:rsid w:val="00D51917"/>
    <w:rsid w:val="00D51952"/>
    <w:rsid w:val="00D51F78"/>
    <w:rsid w:val="00D5337B"/>
    <w:rsid w:val="00D53B5C"/>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D53"/>
    <w:rsid w:val="00D654D1"/>
    <w:rsid w:val="00D65F24"/>
    <w:rsid w:val="00D65F55"/>
    <w:rsid w:val="00D666F2"/>
    <w:rsid w:val="00D66AF9"/>
    <w:rsid w:val="00D707F4"/>
    <w:rsid w:val="00D715B5"/>
    <w:rsid w:val="00D717C6"/>
    <w:rsid w:val="00D71D4F"/>
    <w:rsid w:val="00D7230D"/>
    <w:rsid w:val="00D72A8F"/>
    <w:rsid w:val="00D72E93"/>
    <w:rsid w:val="00D73331"/>
    <w:rsid w:val="00D73733"/>
    <w:rsid w:val="00D737AC"/>
    <w:rsid w:val="00D743A6"/>
    <w:rsid w:val="00D754B3"/>
    <w:rsid w:val="00D7558A"/>
    <w:rsid w:val="00D75A17"/>
    <w:rsid w:val="00D761EB"/>
    <w:rsid w:val="00D76662"/>
    <w:rsid w:val="00D770A1"/>
    <w:rsid w:val="00D7733D"/>
    <w:rsid w:val="00D7761C"/>
    <w:rsid w:val="00D77A81"/>
    <w:rsid w:val="00D802E0"/>
    <w:rsid w:val="00D807E3"/>
    <w:rsid w:val="00D81907"/>
    <w:rsid w:val="00D81CDF"/>
    <w:rsid w:val="00D82789"/>
    <w:rsid w:val="00D83F88"/>
    <w:rsid w:val="00D844A3"/>
    <w:rsid w:val="00D84963"/>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32F"/>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A5F"/>
    <w:rsid w:val="00DA2007"/>
    <w:rsid w:val="00DA2DCC"/>
    <w:rsid w:val="00DA2E99"/>
    <w:rsid w:val="00DA32FA"/>
    <w:rsid w:val="00DA367A"/>
    <w:rsid w:val="00DA384B"/>
    <w:rsid w:val="00DA478A"/>
    <w:rsid w:val="00DA5158"/>
    <w:rsid w:val="00DA53CE"/>
    <w:rsid w:val="00DA587A"/>
    <w:rsid w:val="00DA5D93"/>
    <w:rsid w:val="00DA5DCC"/>
    <w:rsid w:val="00DA6D4F"/>
    <w:rsid w:val="00DA7A14"/>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34F"/>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4853"/>
    <w:rsid w:val="00DC4B5F"/>
    <w:rsid w:val="00DC532C"/>
    <w:rsid w:val="00DC5354"/>
    <w:rsid w:val="00DC5376"/>
    <w:rsid w:val="00DC58DD"/>
    <w:rsid w:val="00DC5EF1"/>
    <w:rsid w:val="00DC5F36"/>
    <w:rsid w:val="00DC6777"/>
    <w:rsid w:val="00DC6CA0"/>
    <w:rsid w:val="00DC6D9E"/>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3E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C30"/>
    <w:rsid w:val="00DF0A91"/>
    <w:rsid w:val="00DF12AE"/>
    <w:rsid w:val="00DF1403"/>
    <w:rsid w:val="00DF146E"/>
    <w:rsid w:val="00DF15B6"/>
    <w:rsid w:val="00DF18B0"/>
    <w:rsid w:val="00DF3476"/>
    <w:rsid w:val="00DF4B44"/>
    <w:rsid w:val="00DF4C40"/>
    <w:rsid w:val="00DF4DB0"/>
    <w:rsid w:val="00DF5345"/>
    <w:rsid w:val="00DF636A"/>
    <w:rsid w:val="00DF6927"/>
    <w:rsid w:val="00DF7594"/>
    <w:rsid w:val="00E010E6"/>
    <w:rsid w:val="00E013DA"/>
    <w:rsid w:val="00E013EA"/>
    <w:rsid w:val="00E0198D"/>
    <w:rsid w:val="00E01B55"/>
    <w:rsid w:val="00E01BAC"/>
    <w:rsid w:val="00E026A2"/>
    <w:rsid w:val="00E031F6"/>
    <w:rsid w:val="00E03CAA"/>
    <w:rsid w:val="00E03E9F"/>
    <w:rsid w:val="00E04605"/>
    <w:rsid w:val="00E0466B"/>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11063"/>
    <w:rsid w:val="00E11407"/>
    <w:rsid w:val="00E114CE"/>
    <w:rsid w:val="00E122CD"/>
    <w:rsid w:val="00E12CC6"/>
    <w:rsid w:val="00E1339C"/>
    <w:rsid w:val="00E13B9F"/>
    <w:rsid w:val="00E14C6D"/>
    <w:rsid w:val="00E1517F"/>
    <w:rsid w:val="00E15C9D"/>
    <w:rsid w:val="00E15FD0"/>
    <w:rsid w:val="00E1700F"/>
    <w:rsid w:val="00E20463"/>
    <w:rsid w:val="00E205A6"/>
    <w:rsid w:val="00E21700"/>
    <w:rsid w:val="00E21BA1"/>
    <w:rsid w:val="00E21CCE"/>
    <w:rsid w:val="00E22BA7"/>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C00"/>
    <w:rsid w:val="00E33E36"/>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BFE"/>
    <w:rsid w:val="00E502C8"/>
    <w:rsid w:val="00E50E81"/>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B2"/>
    <w:rsid w:val="00E56F40"/>
    <w:rsid w:val="00E575C6"/>
    <w:rsid w:val="00E57B3B"/>
    <w:rsid w:val="00E60703"/>
    <w:rsid w:val="00E6233A"/>
    <w:rsid w:val="00E62792"/>
    <w:rsid w:val="00E63233"/>
    <w:rsid w:val="00E63B38"/>
    <w:rsid w:val="00E6425B"/>
    <w:rsid w:val="00E64320"/>
    <w:rsid w:val="00E64D62"/>
    <w:rsid w:val="00E65A88"/>
    <w:rsid w:val="00E65A8E"/>
    <w:rsid w:val="00E65B08"/>
    <w:rsid w:val="00E66B5C"/>
    <w:rsid w:val="00E70787"/>
    <w:rsid w:val="00E71493"/>
    <w:rsid w:val="00E72048"/>
    <w:rsid w:val="00E72271"/>
    <w:rsid w:val="00E7260C"/>
    <w:rsid w:val="00E7342F"/>
    <w:rsid w:val="00E73C4D"/>
    <w:rsid w:val="00E73D4E"/>
    <w:rsid w:val="00E73DAE"/>
    <w:rsid w:val="00E74462"/>
    <w:rsid w:val="00E74E22"/>
    <w:rsid w:val="00E75201"/>
    <w:rsid w:val="00E752D8"/>
    <w:rsid w:val="00E754C1"/>
    <w:rsid w:val="00E7586D"/>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5D1"/>
    <w:rsid w:val="00E83CFA"/>
    <w:rsid w:val="00E83D51"/>
    <w:rsid w:val="00E83F86"/>
    <w:rsid w:val="00E840E5"/>
    <w:rsid w:val="00E85307"/>
    <w:rsid w:val="00E85C2C"/>
    <w:rsid w:val="00E861D7"/>
    <w:rsid w:val="00E863BF"/>
    <w:rsid w:val="00E86740"/>
    <w:rsid w:val="00E8713A"/>
    <w:rsid w:val="00E87878"/>
    <w:rsid w:val="00E9088E"/>
    <w:rsid w:val="00E90CDD"/>
    <w:rsid w:val="00E9168C"/>
    <w:rsid w:val="00E918F5"/>
    <w:rsid w:val="00E923C3"/>
    <w:rsid w:val="00E9376D"/>
    <w:rsid w:val="00E93D8A"/>
    <w:rsid w:val="00E9412C"/>
    <w:rsid w:val="00E946A6"/>
    <w:rsid w:val="00E947AC"/>
    <w:rsid w:val="00E94A4C"/>
    <w:rsid w:val="00E95565"/>
    <w:rsid w:val="00E957C2"/>
    <w:rsid w:val="00E96895"/>
    <w:rsid w:val="00E96C15"/>
    <w:rsid w:val="00E97173"/>
    <w:rsid w:val="00E97203"/>
    <w:rsid w:val="00E975FD"/>
    <w:rsid w:val="00E97783"/>
    <w:rsid w:val="00E97AC6"/>
    <w:rsid w:val="00E97BBA"/>
    <w:rsid w:val="00EA0F1A"/>
    <w:rsid w:val="00EA1525"/>
    <w:rsid w:val="00EA1B4A"/>
    <w:rsid w:val="00EA1B9C"/>
    <w:rsid w:val="00EA1C54"/>
    <w:rsid w:val="00EA1D43"/>
    <w:rsid w:val="00EA2034"/>
    <w:rsid w:val="00EA40BC"/>
    <w:rsid w:val="00EA41BF"/>
    <w:rsid w:val="00EA4BDE"/>
    <w:rsid w:val="00EA5EEE"/>
    <w:rsid w:val="00EA61F9"/>
    <w:rsid w:val="00EA63BB"/>
    <w:rsid w:val="00EA63DB"/>
    <w:rsid w:val="00EA6EEB"/>
    <w:rsid w:val="00EA7120"/>
    <w:rsid w:val="00EA7392"/>
    <w:rsid w:val="00EA76EB"/>
    <w:rsid w:val="00EA7931"/>
    <w:rsid w:val="00EA7C0E"/>
    <w:rsid w:val="00EB0663"/>
    <w:rsid w:val="00EB1771"/>
    <w:rsid w:val="00EB2182"/>
    <w:rsid w:val="00EB260D"/>
    <w:rsid w:val="00EB2E6F"/>
    <w:rsid w:val="00EB3081"/>
    <w:rsid w:val="00EB312B"/>
    <w:rsid w:val="00EB31E5"/>
    <w:rsid w:val="00EB3961"/>
    <w:rsid w:val="00EB3E64"/>
    <w:rsid w:val="00EB4151"/>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424"/>
    <w:rsid w:val="00EC5584"/>
    <w:rsid w:val="00EC6046"/>
    <w:rsid w:val="00EC612B"/>
    <w:rsid w:val="00EC627F"/>
    <w:rsid w:val="00EC6809"/>
    <w:rsid w:val="00EC6ED8"/>
    <w:rsid w:val="00EC7074"/>
    <w:rsid w:val="00EC7262"/>
    <w:rsid w:val="00EC74A5"/>
    <w:rsid w:val="00EC7961"/>
    <w:rsid w:val="00ED07DD"/>
    <w:rsid w:val="00ED0DE2"/>
    <w:rsid w:val="00ED10F4"/>
    <w:rsid w:val="00ED1BBB"/>
    <w:rsid w:val="00ED2052"/>
    <w:rsid w:val="00ED205B"/>
    <w:rsid w:val="00ED3121"/>
    <w:rsid w:val="00ED335E"/>
    <w:rsid w:val="00ED3557"/>
    <w:rsid w:val="00ED3B54"/>
    <w:rsid w:val="00ED3E02"/>
    <w:rsid w:val="00ED43C1"/>
    <w:rsid w:val="00ED486B"/>
    <w:rsid w:val="00ED4974"/>
    <w:rsid w:val="00ED5101"/>
    <w:rsid w:val="00ED5120"/>
    <w:rsid w:val="00ED6AD6"/>
    <w:rsid w:val="00ED6EBB"/>
    <w:rsid w:val="00ED7184"/>
    <w:rsid w:val="00ED7B5C"/>
    <w:rsid w:val="00ED7F2E"/>
    <w:rsid w:val="00EE0059"/>
    <w:rsid w:val="00EE0567"/>
    <w:rsid w:val="00EE06F8"/>
    <w:rsid w:val="00EE0E50"/>
    <w:rsid w:val="00EE130C"/>
    <w:rsid w:val="00EE1FCF"/>
    <w:rsid w:val="00EE27EC"/>
    <w:rsid w:val="00EE29CE"/>
    <w:rsid w:val="00EE3726"/>
    <w:rsid w:val="00EE3AD6"/>
    <w:rsid w:val="00EE3EE0"/>
    <w:rsid w:val="00EE43B9"/>
    <w:rsid w:val="00EE477D"/>
    <w:rsid w:val="00EE4A29"/>
    <w:rsid w:val="00EE4B7F"/>
    <w:rsid w:val="00EE52F2"/>
    <w:rsid w:val="00EE5EB9"/>
    <w:rsid w:val="00EE6194"/>
    <w:rsid w:val="00EE63E6"/>
    <w:rsid w:val="00EE6583"/>
    <w:rsid w:val="00EE65A8"/>
    <w:rsid w:val="00EE65CF"/>
    <w:rsid w:val="00EE69A6"/>
    <w:rsid w:val="00EE6D28"/>
    <w:rsid w:val="00EE70D1"/>
    <w:rsid w:val="00EE76A9"/>
    <w:rsid w:val="00EE7FA7"/>
    <w:rsid w:val="00EF0E47"/>
    <w:rsid w:val="00EF13A6"/>
    <w:rsid w:val="00EF21A6"/>
    <w:rsid w:val="00EF21C3"/>
    <w:rsid w:val="00EF25CA"/>
    <w:rsid w:val="00EF2F85"/>
    <w:rsid w:val="00EF3446"/>
    <w:rsid w:val="00EF3955"/>
    <w:rsid w:val="00EF396B"/>
    <w:rsid w:val="00EF3D89"/>
    <w:rsid w:val="00EF4A7A"/>
    <w:rsid w:val="00EF4AE0"/>
    <w:rsid w:val="00EF4B59"/>
    <w:rsid w:val="00EF4FB3"/>
    <w:rsid w:val="00EF5166"/>
    <w:rsid w:val="00EF5A32"/>
    <w:rsid w:val="00EF5E14"/>
    <w:rsid w:val="00EF6954"/>
    <w:rsid w:val="00EF7275"/>
    <w:rsid w:val="00EF780A"/>
    <w:rsid w:val="00EF7968"/>
    <w:rsid w:val="00EF7AAE"/>
    <w:rsid w:val="00F00E67"/>
    <w:rsid w:val="00F01450"/>
    <w:rsid w:val="00F01649"/>
    <w:rsid w:val="00F020E3"/>
    <w:rsid w:val="00F0216A"/>
    <w:rsid w:val="00F022AE"/>
    <w:rsid w:val="00F0290D"/>
    <w:rsid w:val="00F0300B"/>
    <w:rsid w:val="00F03345"/>
    <w:rsid w:val="00F033AA"/>
    <w:rsid w:val="00F045A5"/>
    <w:rsid w:val="00F0538C"/>
    <w:rsid w:val="00F05D4F"/>
    <w:rsid w:val="00F05DC8"/>
    <w:rsid w:val="00F05E6C"/>
    <w:rsid w:val="00F063D8"/>
    <w:rsid w:val="00F06B42"/>
    <w:rsid w:val="00F06D95"/>
    <w:rsid w:val="00F075CB"/>
    <w:rsid w:val="00F078D6"/>
    <w:rsid w:val="00F07A15"/>
    <w:rsid w:val="00F07E88"/>
    <w:rsid w:val="00F10C10"/>
    <w:rsid w:val="00F10E24"/>
    <w:rsid w:val="00F11A01"/>
    <w:rsid w:val="00F11A5E"/>
    <w:rsid w:val="00F1416E"/>
    <w:rsid w:val="00F141B0"/>
    <w:rsid w:val="00F15010"/>
    <w:rsid w:val="00F15782"/>
    <w:rsid w:val="00F15CAA"/>
    <w:rsid w:val="00F163D4"/>
    <w:rsid w:val="00F16584"/>
    <w:rsid w:val="00F16BAF"/>
    <w:rsid w:val="00F16BC7"/>
    <w:rsid w:val="00F16FE2"/>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C30"/>
    <w:rsid w:val="00F27387"/>
    <w:rsid w:val="00F30EC1"/>
    <w:rsid w:val="00F31043"/>
    <w:rsid w:val="00F318A4"/>
    <w:rsid w:val="00F319DA"/>
    <w:rsid w:val="00F31ED7"/>
    <w:rsid w:val="00F32741"/>
    <w:rsid w:val="00F327D0"/>
    <w:rsid w:val="00F32935"/>
    <w:rsid w:val="00F32BD8"/>
    <w:rsid w:val="00F3317A"/>
    <w:rsid w:val="00F341A2"/>
    <w:rsid w:val="00F3469A"/>
    <w:rsid w:val="00F35344"/>
    <w:rsid w:val="00F35E15"/>
    <w:rsid w:val="00F36553"/>
    <w:rsid w:val="00F367B3"/>
    <w:rsid w:val="00F36CE6"/>
    <w:rsid w:val="00F3735B"/>
    <w:rsid w:val="00F377F4"/>
    <w:rsid w:val="00F42022"/>
    <w:rsid w:val="00F42083"/>
    <w:rsid w:val="00F42BE4"/>
    <w:rsid w:val="00F43148"/>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91"/>
    <w:rsid w:val="00F66A57"/>
    <w:rsid w:val="00F66E7E"/>
    <w:rsid w:val="00F672DE"/>
    <w:rsid w:val="00F67391"/>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670E"/>
    <w:rsid w:val="00F76E97"/>
    <w:rsid w:val="00F77615"/>
    <w:rsid w:val="00F7766A"/>
    <w:rsid w:val="00F776C4"/>
    <w:rsid w:val="00F77D99"/>
    <w:rsid w:val="00F80227"/>
    <w:rsid w:val="00F80298"/>
    <w:rsid w:val="00F8039C"/>
    <w:rsid w:val="00F808C4"/>
    <w:rsid w:val="00F809B0"/>
    <w:rsid w:val="00F809CE"/>
    <w:rsid w:val="00F8117A"/>
    <w:rsid w:val="00F81831"/>
    <w:rsid w:val="00F81BA7"/>
    <w:rsid w:val="00F8297B"/>
    <w:rsid w:val="00F82E26"/>
    <w:rsid w:val="00F83BCD"/>
    <w:rsid w:val="00F83E42"/>
    <w:rsid w:val="00F8449B"/>
    <w:rsid w:val="00F84626"/>
    <w:rsid w:val="00F8514B"/>
    <w:rsid w:val="00F85D7B"/>
    <w:rsid w:val="00F85FD9"/>
    <w:rsid w:val="00F86403"/>
    <w:rsid w:val="00F864A4"/>
    <w:rsid w:val="00F86A45"/>
    <w:rsid w:val="00F873B8"/>
    <w:rsid w:val="00F87B44"/>
    <w:rsid w:val="00F87FEA"/>
    <w:rsid w:val="00F90B6D"/>
    <w:rsid w:val="00F91116"/>
    <w:rsid w:val="00F91132"/>
    <w:rsid w:val="00F912A4"/>
    <w:rsid w:val="00F9159A"/>
    <w:rsid w:val="00F91EA2"/>
    <w:rsid w:val="00F921FB"/>
    <w:rsid w:val="00F922F9"/>
    <w:rsid w:val="00F9252C"/>
    <w:rsid w:val="00F92C83"/>
    <w:rsid w:val="00F93312"/>
    <w:rsid w:val="00F93B77"/>
    <w:rsid w:val="00F940AB"/>
    <w:rsid w:val="00F94182"/>
    <w:rsid w:val="00F9455D"/>
    <w:rsid w:val="00F9488D"/>
    <w:rsid w:val="00F965F5"/>
    <w:rsid w:val="00F96CD3"/>
    <w:rsid w:val="00F975DD"/>
    <w:rsid w:val="00F979CE"/>
    <w:rsid w:val="00F97A7F"/>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750"/>
    <w:rsid w:val="00FB2B03"/>
    <w:rsid w:val="00FB3E29"/>
    <w:rsid w:val="00FB4D13"/>
    <w:rsid w:val="00FB4FEE"/>
    <w:rsid w:val="00FB5D2A"/>
    <w:rsid w:val="00FB5F8E"/>
    <w:rsid w:val="00FB7174"/>
    <w:rsid w:val="00FB74AF"/>
    <w:rsid w:val="00FB7690"/>
    <w:rsid w:val="00FB7E32"/>
    <w:rsid w:val="00FC0569"/>
    <w:rsid w:val="00FC08FD"/>
    <w:rsid w:val="00FC0CEC"/>
    <w:rsid w:val="00FC0D8D"/>
    <w:rsid w:val="00FC0F10"/>
    <w:rsid w:val="00FC1ACC"/>
    <w:rsid w:val="00FC2838"/>
    <w:rsid w:val="00FC2CCC"/>
    <w:rsid w:val="00FC3AEE"/>
    <w:rsid w:val="00FC3BEC"/>
    <w:rsid w:val="00FC3E0D"/>
    <w:rsid w:val="00FC512A"/>
    <w:rsid w:val="00FC59C4"/>
    <w:rsid w:val="00FC5CEA"/>
    <w:rsid w:val="00FC6451"/>
    <w:rsid w:val="00FC6B4B"/>
    <w:rsid w:val="00FC7D22"/>
    <w:rsid w:val="00FC7E19"/>
    <w:rsid w:val="00FD00C5"/>
    <w:rsid w:val="00FD1CA2"/>
    <w:rsid w:val="00FD2560"/>
    <w:rsid w:val="00FD294C"/>
    <w:rsid w:val="00FD3D0B"/>
    <w:rsid w:val="00FD409B"/>
    <w:rsid w:val="00FD40FB"/>
    <w:rsid w:val="00FD4898"/>
    <w:rsid w:val="00FD4C05"/>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6BC"/>
    <w:rsid w:val="00FE1D65"/>
    <w:rsid w:val="00FE2249"/>
    <w:rsid w:val="00FE23D7"/>
    <w:rsid w:val="00FE367B"/>
    <w:rsid w:val="00FE3DFD"/>
    <w:rsid w:val="00FE3E3E"/>
    <w:rsid w:val="00FE4659"/>
    <w:rsid w:val="00FE4A1E"/>
    <w:rsid w:val="00FE4DBB"/>
    <w:rsid w:val="00FE536D"/>
    <w:rsid w:val="00FE5AD3"/>
    <w:rsid w:val="00FE5B8E"/>
    <w:rsid w:val="00FE5FC3"/>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089"/>
    <w:rsid w:val="00FF3D60"/>
    <w:rsid w:val="00FF3E82"/>
    <w:rsid w:val="00FF507B"/>
    <w:rsid w:val="00FF593B"/>
    <w:rsid w:val="00FF6A63"/>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385E"/>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AC385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C385E"/>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DB3A47"/>
    <w:pPr>
      <w:spacing w:before="120" w:after="120"/>
    </w:pPr>
    <w:rPr>
      <w:rFonts w:eastAsia="SimSun"/>
      <w:b/>
      <w:sz w:val="20"/>
      <w:szCs w:val="20"/>
    </w:rPr>
  </w:style>
  <w:style w:type="character" w:customStyle="1" w:styleId="af3">
    <w:name w:val="標號 字元"/>
    <w:aliases w:val="cap 字元,cap Char 字元,Caption Char 字元,Caption Char1 Char 字元,cap Char Char1 字元,Caption Char Char1 Char 字元,cap Char2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Tahoma" w:eastAsia="新細明體" w:hAnsi="Tahom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Tahoma" w:eastAsia="新細明體" w:hAnsi="Tahom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ahoma" w:eastAsia="新細明體" w:hAnsi="Tahoma" w:cs="Times New Roman"/>
        <w:b/>
        <w:bCs/>
      </w:rPr>
    </w:tblStylePr>
    <w:tblStylePr w:type="lastCol">
      <w:rPr>
        <w:rFonts w:ascii="Tahoma" w:eastAsia="新細明體" w:hAnsi="Tahom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aliases w:val="- Bullets 字元"/>
    <w:link w:val="af7"/>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Tahoma" w:eastAsia="新細明體" w:hAnsi="Tahoma" w:cs="Times New Roman"/>
        <w:i/>
        <w:iCs/>
        <w:sz w:val="26"/>
      </w:rPr>
      <w:tblPr/>
      <w:tcPr>
        <w:tcBorders>
          <w:bottom w:val="single" w:sz="4" w:space="0" w:color="4472C4"/>
        </w:tcBorders>
        <w:shd w:val="clear" w:color="auto" w:fill="FFFFFF"/>
      </w:tcPr>
    </w:tblStylePr>
    <w:tblStylePr w:type="lastRow">
      <w:rPr>
        <w:rFonts w:ascii="Tahoma" w:eastAsia="新細明體" w:hAnsi="Tahoma" w:cs="Times New Roman"/>
        <w:i/>
        <w:iCs/>
        <w:sz w:val="26"/>
      </w:rPr>
      <w:tblPr/>
      <w:tcPr>
        <w:tcBorders>
          <w:top w:val="single" w:sz="4" w:space="0" w:color="4472C4"/>
        </w:tcBorders>
        <w:shd w:val="clear" w:color="auto" w:fill="FFFFFF"/>
      </w:tcPr>
    </w:tblStylePr>
    <w:tblStylePr w:type="firstCol">
      <w:pPr>
        <w:jc w:val="right"/>
      </w:pPr>
      <w:rPr>
        <w:rFonts w:ascii="Tahoma" w:eastAsia="新細明體" w:hAnsi="Tahoma" w:cs="Times New Roman"/>
        <w:i/>
        <w:iCs/>
        <w:sz w:val="26"/>
      </w:rPr>
      <w:tblPr/>
      <w:tcPr>
        <w:tcBorders>
          <w:right w:val="single" w:sz="4" w:space="0" w:color="4472C4"/>
        </w:tcBorders>
        <w:shd w:val="clear" w:color="auto" w:fill="FFFFFF"/>
      </w:tcPr>
    </w:tblStylePr>
    <w:tblStylePr w:type="lastCol">
      <w:rPr>
        <w:rFonts w:ascii="Tahoma" w:eastAsia="新細明體" w:hAnsi="Tahoma"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c">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d">
    <w:name w:val="Body Text"/>
    <w:basedOn w:val="a"/>
    <w:link w:val="afe"/>
    <w:semiHidden/>
    <w:unhideWhenUsed/>
    <w:rsid w:val="00E21BA1"/>
    <w:pPr>
      <w:spacing w:after="120"/>
    </w:pPr>
  </w:style>
  <w:style w:type="character" w:customStyle="1" w:styleId="afe">
    <w:name w:val="本文 字元"/>
    <w:basedOn w:val="a0"/>
    <w:link w:val="afd"/>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
    <w:name w:val="Placeholder Text"/>
    <w:basedOn w:val="a0"/>
    <w:uiPriority w:val="99"/>
    <w:semiHidden/>
    <w:rsid w:val="00BC37AC"/>
    <w:rPr>
      <w:color w:val="808080"/>
    </w:rPr>
  </w:style>
  <w:style w:type="table" w:customStyle="1" w:styleId="15">
    <w:name w:val="表格格線1"/>
    <w:basedOn w:val="a1"/>
    <w:next w:val="af6"/>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2F2973"/>
  </w:style>
  <w:style w:type="character" w:styleId="aff0">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0457652">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1278294358">
          <w:marLeft w:val="547"/>
          <w:marRight w:val="0"/>
          <w:marTop w:val="96"/>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31540457">
          <w:marLeft w:val="1166"/>
          <w:marRight w:val="0"/>
          <w:marTop w:val="77"/>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16516642">
      <w:bodyDiv w:val="1"/>
      <w:marLeft w:val="0"/>
      <w:marRight w:val="0"/>
      <w:marTop w:val="0"/>
      <w:marBottom w:val="0"/>
      <w:divBdr>
        <w:top w:val="none" w:sz="0" w:space="0" w:color="auto"/>
        <w:left w:val="none" w:sz="0" w:space="0" w:color="auto"/>
        <w:bottom w:val="none" w:sz="0" w:space="0" w:color="auto"/>
        <w:right w:val="none" w:sz="0" w:space="0" w:color="auto"/>
      </w:divBdr>
      <w:divsChild>
        <w:div w:id="1967613498">
          <w:marLeft w:val="1166"/>
          <w:marRight w:val="0"/>
          <w:marTop w:val="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0101473">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2178933">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325439">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3.xls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2.xlsx"/><Relationship Id="rId5" Type="http://schemas.openxmlformats.org/officeDocument/2006/relationships/webSettings" Target="webSettings.xml"/><Relationship Id="rId15" Type="http://schemas.openxmlformats.org/officeDocument/2006/relationships/package" Target="embeddings/Microsoft_Excel_Worksheet4.xls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Excel_Worksheet1.xlsx"/><Relationship Id="rId14" Type="http://schemas.openxmlformats.org/officeDocument/2006/relationships/image" Target="media/image4.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398692-3111-4006-B7BA-8CBC545E5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1968</Words>
  <Characters>11219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2018-04-05T14:04:00Z</dcterms:created>
  <dcterms:modified xsi:type="dcterms:W3CDTF">2018-04-05T14:52:00Z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